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02C793" w14:textId="33E33CC6" w:rsidR="00CE0A1A" w:rsidRPr="00DE23B1" w:rsidRDefault="00CE0A1A" w:rsidP="00CE0A1A">
      <w:pPr>
        <w:pStyle w:val="3GPPHeader"/>
        <w:spacing w:after="60"/>
        <w:rPr>
          <w:rFonts w:ascii="Arial" w:hAnsi="Arial" w:cs="Arial"/>
          <w:sz w:val="32"/>
          <w:szCs w:val="32"/>
          <w:highlight w:val="yellow"/>
          <w:lang w:val="en-US"/>
        </w:rPr>
      </w:pPr>
      <w:bookmarkStart w:id="0" w:name="clause4"/>
      <w:bookmarkStart w:id="1" w:name="_Toc2086441"/>
      <w:bookmarkEnd w:id="0"/>
      <w:r w:rsidRPr="00DE23B1">
        <w:rPr>
          <w:rFonts w:ascii="Arial" w:hAnsi="Arial" w:cs="Arial"/>
          <w:lang w:val="en-US"/>
        </w:rPr>
        <w:t>3GPP TSG-RAN WG4 #</w:t>
      </w:r>
      <w:r w:rsidR="00285423">
        <w:rPr>
          <w:rFonts w:ascii="Arial" w:hAnsi="Arial" w:cs="Arial"/>
          <w:lang w:val="en-US"/>
        </w:rPr>
        <w:t>100</w:t>
      </w:r>
      <w:r w:rsidR="005601E6">
        <w:rPr>
          <w:rFonts w:ascii="Arial" w:hAnsi="Arial" w:cs="Arial"/>
          <w:lang w:val="en-US"/>
        </w:rPr>
        <w:t>-e</w:t>
      </w:r>
      <w:r w:rsidRPr="00DE23B1">
        <w:rPr>
          <w:rFonts w:ascii="Arial" w:hAnsi="Arial" w:cs="Arial"/>
          <w:lang w:val="en-US"/>
        </w:rPr>
        <w:tab/>
      </w:r>
      <w:r w:rsidR="00230BC6" w:rsidRPr="00230BC6">
        <w:rPr>
          <w:rFonts w:ascii="Arial" w:hAnsi="Arial" w:cs="Arial"/>
          <w:sz w:val="32"/>
          <w:szCs w:val="32"/>
          <w:lang w:val="en-US"/>
        </w:rPr>
        <w:t>R4-2113332</w:t>
      </w:r>
    </w:p>
    <w:p w14:paraId="64AF31A2" w14:textId="73AFF272" w:rsidR="00CE0A1A" w:rsidRPr="00AA281F" w:rsidRDefault="00CE0A1A" w:rsidP="00CE0A1A">
      <w:pPr>
        <w:pStyle w:val="3GPPHeader"/>
        <w:rPr>
          <w:rFonts w:ascii="Arial" w:hAnsi="Arial" w:cs="Arial"/>
          <w:lang w:val="en-US"/>
        </w:rPr>
      </w:pPr>
      <w:r w:rsidRPr="00DE23B1">
        <w:rPr>
          <w:rFonts w:ascii="Arial" w:hAnsi="Arial" w:cs="Arial"/>
          <w:lang w:val="en-US"/>
        </w:rPr>
        <w:t>Electronic m</w:t>
      </w:r>
      <w:r w:rsidRPr="00AA281F">
        <w:rPr>
          <w:rFonts w:ascii="Arial" w:hAnsi="Arial" w:cs="Arial"/>
          <w:lang w:val="en-US"/>
        </w:rPr>
        <w:t xml:space="preserve">eeting, </w:t>
      </w:r>
      <w:r w:rsidR="00AA281F" w:rsidRPr="00AA281F">
        <w:rPr>
          <w:rFonts w:ascii="Arial" w:hAnsi="Arial" w:cs="Arial"/>
          <w:noProof/>
          <w:lang w:val="en-US" w:eastAsia="ja-JP"/>
        </w:rPr>
        <w:t>16</w:t>
      </w:r>
      <w:r w:rsidR="00AA281F" w:rsidRPr="00AA281F">
        <w:rPr>
          <w:rFonts w:ascii="Arial" w:hAnsi="Arial" w:cs="Arial"/>
          <w:noProof/>
          <w:vertAlign w:val="superscript"/>
          <w:lang w:val="en-US" w:eastAsia="ja-JP"/>
        </w:rPr>
        <w:t>th</w:t>
      </w:r>
      <w:r w:rsidR="00AA281F" w:rsidRPr="00AA281F">
        <w:rPr>
          <w:rFonts w:ascii="Arial" w:hAnsi="Arial" w:cs="Arial"/>
          <w:noProof/>
          <w:lang w:val="en-US" w:eastAsia="ja-JP"/>
        </w:rPr>
        <w:t xml:space="preserve"> August</w:t>
      </w:r>
      <w:r w:rsidR="00AA281F" w:rsidRPr="00AA281F">
        <w:rPr>
          <w:rFonts w:ascii="Arial" w:hAnsi="Arial" w:cs="Arial"/>
          <w:noProof/>
          <w:vertAlign w:val="superscript"/>
          <w:lang w:val="en-US" w:eastAsia="ja-JP"/>
        </w:rPr>
        <w:t xml:space="preserve"> </w:t>
      </w:r>
      <w:r w:rsidR="00AA281F" w:rsidRPr="00AA281F">
        <w:rPr>
          <w:rFonts w:ascii="Arial" w:hAnsi="Arial" w:cs="Arial"/>
          <w:noProof/>
          <w:lang w:val="en-US" w:eastAsia="ja-JP"/>
        </w:rPr>
        <w:t>– 27</w:t>
      </w:r>
      <w:r w:rsidR="00AA281F" w:rsidRPr="00AA281F">
        <w:rPr>
          <w:rFonts w:ascii="Arial" w:hAnsi="Arial" w:cs="Arial"/>
          <w:noProof/>
          <w:vertAlign w:val="superscript"/>
          <w:lang w:val="en-US" w:eastAsia="ja-JP"/>
        </w:rPr>
        <w:t>th</w:t>
      </w:r>
      <w:r w:rsidR="00AA281F" w:rsidRPr="00AA281F">
        <w:rPr>
          <w:rFonts w:ascii="Arial" w:hAnsi="Arial" w:cs="Arial"/>
          <w:noProof/>
          <w:lang w:val="en-US" w:eastAsia="ja-JP"/>
        </w:rPr>
        <w:t xml:space="preserve"> August 2021</w:t>
      </w:r>
    </w:p>
    <w:p w14:paraId="30100EF6" w14:textId="77777777" w:rsidR="00CE0A1A" w:rsidRPr="00DE23B1" w:rsidRDefault="00CE0A1A" w:rsidP="00CE0A1A">
      <w:pPr>
        <w:pStyle w:val="3GPPHeader"/>
        <w:rPr>
          <w:rFonts w:ascii="Arial" w:hAnsi="Arial" w:cs="Arial"/>
          <w:lang w:val="en-US"/>
        </w:rPr>
      </w:pPr>
    </w:p>
    <w:p w14:paraId="731AB78D" w14:textId="77777777" w:rsidR="00CE0A1A" w:rsidRPr="00DE23B1" w:rsidRDefault="00CE0A1A" w:rsidP="00CE0A1A">
      <w:pPr>
        <w:pStyle w:val="3GPPHeader"/>
        <w:rPr>
          <w:rFonts w:ascii="Arial" w:hAnsi="Arial" w:cs="Arial"/>
          <w:sz w:val="22"/>
          <w:lang w:val="en-US"/>
        </w:rPr>
      </w:pPr>
      <w:r w:rsidRPr="00DE23B1">
        <w:rPr>
          <w:rFonts w:ascii="Arial" w:hAnsi="Arial" w:cs="Arial"/>
          <w:sz w:val="22"/>
          <w:lang w:val="en-US"/>
        </w:rPr>
        <w:t xml:space="preserve">Source: </w:t>
      </w:r>
      <w:r w:rsidRPr="00DE23B1">
        <w:rPr>
          <w:rFonts w:ascii="Arial" w:hAnsi="Arial" w:cs="Arial"/>
          <w:sz w:val="22"/>
          <w:lang w:val="en-US"/>
        </w:rPr>
        <w:tab/>
        <w:t xml:space="preserve">Ericsson </w:t>
      </w:r>
    </w:p>
    <w:p w14:paraId="6300814D" w14:textId="3DFEBD8F" w:rsidR="00CE0A1A" w:rsidRPr="00DE23B1" w:rsidRDefault="00CE0A1A" w:rsidP="00CE0A1A">
      <w:pPr>
        <w:pStyle w:val="3GPPHeader"/>
        <w:rPr>
          <w:rFonts w:ascii="Arial" w:hAnsi="Arial" w:cs="Arial"/>
          <w:sz w:val="22"/>
          <w:lang w:val="en-US"/>
        </w:rPr>
      </w:pPr>
      <w:r w:rsidRPr="00DE23B1">
        <w:rPr>
          <w:rFonts w:ascii="Arial" w:hAnsi="Arial" w:cs="Arial"/>
          <w:sz w:val="22"/>
          <w:lang w:val="en-US"/>
        </w:rPr>
        <w:t xml:space="preserve">Title:  </w:t>
      </w:r>
      <w:r w:rsidRPr="00DE23B1">
        <w:rPr>
          <w:rFonts w:ascii="Arial" w:hAnsi="Arial" w:cs="Arial"/>
          <w:sz w:val="22"/>
          <w:lang w:val="en-US"/>
        </w:rPr>
        <w:tab/>
      </w:r>
      <w:r w:rsidR="00760C42">
        <w:rPr>
          <w:rFonts w:ascii="Arial" w:hAnsi="Arial" w:cs="Arial"/>
          <w:sz w:val="22"/>
          <w:lang w:val="en-US"/>
        </w:rPr>
        <w:t>Measurement</w:t>
      </w:r>
      <w:r w:rsidR="008673C6" w:rsidRPr="00DE23B1">
        <w:rPr>
          <w:rFonts w:ascii="Arial" w:hAnsi="Arial" w:cs="Arial"/>
          <w:sz w:val="22"/>
          <w:lang w:val="en-US"/>
        </w:rPr>
        <w:t xml:space="preserve"> </w:t>
      </w:r>
      <w:r w:rsidRPr="00DE23B1">
        <w:rPr>
          <w:rFonts w:ascii="Arial" w:hAnsi="Arial" w:cs="Arial"/>
          <w:sz w:val="22"/>
          <w:lang w:val="en-US"/>
        </w:rPr>
        <w:t xml:space="preserve">requirements for </w:t>
      </w:r>
      <w:r w:rsidR="00E2350A" w:rsidRPr="00DE23B1">
        <w:rPr>
          <w:rFonts w:ascii="Arial" w:hAnsi="Arial" w:cs="Arial"/>
          <w:sz w:val="22"/>
          <w:lang w:val="en-US"/>
        </w:rPr>
        <w:t>NTN</w:t>
      </w:r>
    </w:p>
    <w:p w14:paraId="256D422A" w14:textId="1D90FFEC" w:rsidR="00CE0A1A" w:rsidRPr="0036570E" w:rsidRDefault="00CE0A1A" w:rsidP="00CE0A1A">
      <w:pPr>
        <w:pStyle w:val="3GPPHeader"/>
        <w:rPr>
          <w:rFonts w:ascii="Arial" w:hAnsi="Arial" w:cs="Arial"/>
          <w:sz w:val="22"/>
          <w:lang w:val="en-US"/>
        </w:rPr>
      </w:pPr>
      <w:r w:rsidRPr="0036570E">
        <w:rPr>
          <w:rFonts w:ascii="Arial" w:hAnsi="Arial" w:cs="Arial"/>
          <w:sz w:val="22"/>
          <w:lang w:val="en-US"/>
        </w:rPr>
        <w:t>Agenda Item:</w:t>
      </w:r>
      <w:r w:rsidRPr="0036570E">
        <w:rPr>
          <w:rFonts w:ascii="Arial" w:hAnsi="Arial" w:cs="Arial"/>
          <w:sz w:val="22"/>
          <w:lang w:val="en-US"/>
        </w:rPr>
        <w:tab/>
      </w:r>
      <w:r w:rsidR="008673C6">
        <w:rPr>
          <w:rFonts w:ascii="Arial" w:hAnsi="Arial" w:cs="Arial"/>
          <w:sz w:val="22"/>
          <w:lang w:val="en-US"/>
        </w:rPr>
        <w:t>9.1</w:t>
      </w:r>
      <w:r w:rsidR="00010010">
        <w:rPr>
          <w:rFonts w:ascii="Arial" w:hAnsi="Arial" w:cs="Arial"/>
          <w:sz w:val="22"/>
          <w:lang w:val="en-US"/>
        </w:rPr>
        <w:t>3</w:t>
      </w:r>
      <w:r w:rsidR="008673C6">
        <w:rPr>
          <w:rFonts w:ascii="Arial" w:hAnsi="Arial" w:cs="Arial"/>
          <w:sz w:val="22"/>
          <w:lang w:val="en-US"/>
        </w:rPr>
        <w:t>.</w:t>
      </w:r>
      <w:r w:rsidR="00010010">
        <w:rPr>
          <w:rFonts w:ascii="Arial" w:hAnsi="Arial" w:cs="Arial"/>
          <w:sz w:val="22"/>
          <w:lang w:val="en-US"/>
        </w:rPr>
        <w:t>5</w:t>
      </w:r>
      <w:r w:rsidR="008673C6">
        <w:rPr>
          <w:rFonts w:ascii="Arial" w:hAnsi="Arial" w:cs="Arial"/>
          <w:sz w:val="22"/>
          <w:lang w:val="en-US"/>
        </w:rPr>
        <w:t>.</w:t>
      </w:r>
      <w:r w:rsidR="00AA281F">
        <w:rPr>
          <w:rFonts w:ascii="Arial" w:hAnsi="Arial" w:cs="Arial"/>
          <w:sz w:val="22"/>
          <w:lang w:val="en-US"/>
        </w:rPr>
        <w:t>5</w:t>
      </w:r>
    </w:p>
    <w:p w14:paraId="6B8FFAE7" w14:textId="77777777" w:rsidR="00CE0A1A" w:rsidRPr="00DE23B1" w:rsidRDefault="00CE0A1A" w:rsidP="00CE0A1A">
      <w:pPr>
        <w:pStyle w:val="3GPPHeader"/>
        <w:rPr>
          <w:rFonts w:ascii="Arial" w:hAnsi="Arial" w:cs="Arial"/>
          <w:sz w:val="22"/>
          <w:lang w:val="en-US"/>
        </w:rPr>
      </w:pPr>
      <w:r w:rsidRPr="00DE23B1">
        <w:rPr>
          <w:rFonts w:ascii="Arial" w:hAnsi="Arial" w:cs="Arial"/>
          <w:sz w:val="22"/>
          <w:lang w:val="en-US"/>
        </w:rPr>
        <w:t>Document for:</w:t>
      </w:r>
      <w:r w:rsidRPr="00DE23B1">
        <w:rPr>
          <w:rFonts w:ascii="Arial" w:hAnsi="Arial" w:cs="Arial"/>
          <w:sz w:val="22"/>
          <w:lang w:val="en-US"/>
        </w:rPr>
        <w:tab/>
        <w:t>Discussion</w:t>
      </w:r>
    </w:p>
    <w:p w14:paraId="438BBA8B" w14:textId="3909F88C" w:rsidR="00080512" w:rsidRPr="00DE23B1" w:rsidRDefault="00985F99">
      <w:pPr>
        <w:pStyle w:val="Heading1"/>
        <w:rPr>
          <w:rFonts w:cs="Arial"/>
          <w:lang w:val="en-US"/>
        </w:rPr>
      </w:pPr>
      <w:r w:rsidRPr="00DE23B1">
        <w:rPr>
          <w:rFonts w:cs="Arial"/>
          <w:lang w:val="en-US"/>
        </w:rPr>
        <w:t>1</w:t>
      </w:r>
      <w:r w:rsidR="00080512" w:rsidRPr="00DE23B1">
        <w:rPr>
          <w:rFonts w:cs="Arial"/>
          <w:lang w:val="en-US"/>
        </w:rPr>
        <w:tab/>
      </w:r>
      <w:bookmarkEnd w:id="1"/>
      <w:r w:rsidR="00B93FB3" w:rsidRPr="00DE23B1">
        <w:rPr>
          <w:rFonts w:cs="Arial"/>
          <w:lang w:val="en-US"/>
        </w:rPr>
        <w:t>Introduction</w:t>
      </w:r>
    </w:p>
    <w:p w14:paraId="33042A3F" w14:textId="03E7338B" w:rsidR="004169D7" w:rsidRPr="00DE23B1" w:rsidRDefault="002B7913" w:rsidP="004169D7">
      <w:pPr>
        <w:rPr>
          <w:rFonts w:ascii="Arial" w:hAnsi="Arial" w:cs="Arial"/>
          <w:lang w:val="en-US"/>
        </w:rPr>
      </w:pPr>
      <w:r w:rsidRPr="00DE23B1">
        <w:rPr>
          <w:rFonts w:ascii="Arial" w:hAnsi="Arial" w:cs="Arial"/>
          <w:lang w:val="en-US"/>
        </w:rPr>
        <w:t>In RAN4#</w:t>
      </w:r>
      <w:r w:rsidR="0036570E" w:rsidRPr="0036570E">
        <w:rPr>
          <w:rFonts w:ascii="Arial" w:hAnsi="Arial" w:cs="Arial"/>
          <w:lang w:val="en-US"/>
        </w:rPr>
        <w:t xml:space="preserve"> </w:t>
      </w:r>
      <w:r w:rsidR="00D00F7B">
        <w:rPr>
          <w:rFonts w:ascii="Arial" w:hAnsi="Arial" w:cs="Arial"/>
          <w:lang w:val="en-US"/>
        </w:rPr>
        <w:t>9</w:t>
      </w:r>
      <w:r w:rsidR="009A2308">
        <w:rPr>
          <w:rFonts w:ascii="Arial" w:hAnsi="Arial" w:cs="Arial"/>
          <w:lang w:val="en-US"/>
        </w:rPr>
        <w:t>9</w:t>
      </w:r>
      <w:r w:rsidR="0036570E" w:rsidRPr="00DE23B1">
        <w:rPr>
          <w:rFonts w:ascii="Arial" w:hAnsi="Arial" w:cs="Arial"/>
          <w:lang w:val="en-US"/>
        </w:rPr>
        <w:t xml:space="preserve">-e </w:t>
      </w:r>
      <w:r w:rsidRPr="00DE23B1">
        <w:rPr>
          <w:rFonts w:ascii="Arial" w:hAnsi="Arial" w:cs="Arial"/>
          <w:lang w:val="en-US"/>
        </w:rPr>
        <w:t xml:space="preserve">a WF on NTN RRM </w:t>
      </w:r>
      <w:r w:rsidR="00CE0A1A" w:rsidRPr="00DE23B1">
        <w:rPr>
          <w:rFonts w:ascii="Arial" w:hAnsi="Arial" w:cs="Arial"/>
          <w:lang w:val="en-US"/>
        </w:rPr>
        <w:t xml:space="preserve">measurement </w:t>
      </w:r>
      <w:r w:rsidRPr="00DE23B1">
        <w:rPr>
          <w:rFonts w:ascii="Arial" w:hAnsi="Arial" w:cs="Arial"/>
          <w:lang w:val="en-US"/>
        </w:rPr>
        <w:t>requirements was approved [1]. In this contribution we develop topics</w:t>
      </w:r>
      <w:r w:rsidR="004D21EC">
        <w:rPr>
          <w:rFonts w:ascii="Arial" w:hAnsi="Arial" w:cs="Arial"/>
          <w:lang w:val="en-US"/>
        </w:rPr>
        <w:t xml:space="preserve"> </w:t>
      </w:r>
      <w:r w:rsidR="001358D6">
        <w:rPr>
          <w:rFonts w:ascii="Arial" w:hAnsi="Arial" w:cs="Arial"/>
          <w:lang w:val="en-US"/>
        </w:rPr>
        <w:t xml:space="preserve">on measurement requirements </w:t>
      </w:r>
      <w:r w:rsidR="004D21EC">
        <w:rPr>
          <w:rFonts w:ascii="Arial" w:hAnsi="Arial" w:cs="Arial"/>
          <w:lang w:val="en-US"/>
        </w:rPr>
        <w:t>which were agreed to continue study in RRM measurement part</w:t>
      </w:r>
      <w:r w:rsidRPr="00DE23B1">
        <w:rPr>
          <w:rFonts w:ascii="Arial" w:hAnsi="Arial" w:cs="Arial"/>
          <w:lang w:val="en-US"/>
        </w:rPr>
        <w:t xml:space="preserve"> in the WF</w:t>
      </w:r>
      <w:r w:rsidR="004D21EC">
        <w:rPr>
          <w:rFonts w:ascii="Arial" w:hAnsi="Arial" w:cs="Arial"/>
          <w:lang w:val="en-US"/>
        </w:rPr>
        <w:t>.</w:t>
      </w:r>
    </w:p>
    <w:p w14:paraId="41D58D2D" w14:textId="6D81B6D3" w:rsidR="004169D7" w:rsidRPr="00DE23B1" w:rsidRDefault="004169D7" w:rsidP="004169D7">
      <w:pPr>
        <w:pStyle w:val="Heading1"/>
        <w:rPr>
          <w:rFonts w:cs="Arial"/>
          <w:lang w:val="en-US"/>
        </w:rPr>
      </w:pPr>
      <w:r w:rsidRPr="00DE23B1">
        <w:rPr>
          <w:rFonts w:cs="Arial"/>
          <w:lang w:val="en-US"/>
        </w:rPr>
        <w:t>2</w:t>
      </w:r>
      <w:r w:rsidRPr="00DE23B1">
        <w:rPr>
          <w:rFonts w:cs="Arial"/>
          <w:lang w:val="en-US"/>
        </w:rPr>
        <w:tab/>
      </w:r>
      <w:r w:rsidR="0089210D" w:rsidRPr="00DE23B1">
        <w:rPr>
          <w:rFonts w:cs="Arial"/>
          <w:lang w:val="en-US"/>
        </w:rPr>
        <w:t>Discussion</w:t>
      </w:r>
    </w:p>
    <w:p w14:paraId="70CB5283" w14:textId="7837AC24" w:rsidR="008F3156" w:rsidRPr="000E4F4A" w:rsidRDefault="008F3156" w:rsidP="008F3156">
      <w:pPr>
        <w:rPr>
          <w:rFonts w:ascii="Arial" w:hAnsi="Arial" w:cs="Arial"/>
          <w:lang w:val="en-US"/>
        </w:rPr>
      </w:pPr>
      <w:r w:rsidRPr="00DE23B1">
        <w:rPr>
          <w:rFonts w:ascii="Arial" w:hAnsi="Arial" w:cs="Arial"/>
          <w:lang w:val="en-US"/>
        </w:rPr>
        <w:t>The following was agreed for</w:t>
      </w:r>
      <w:r>
        <w:rPr>
          <w:rFonts w:ascii="Arial" w:hAnsi="Arial" w:cs="Arial"/>
          <w:lang w:val="en-US"/>
        </w:rPr>
        <w:t xml:space="preserve"> </w:t>
      </w:r>
      <w:r w:rsidRPr="000E4F4A">
        <w:rPr>
          <w:rFonts w:ascii="Arial" w:hAnsi="Arial" w:cs="Arial"/>
        </w:rPr>
        <w:t>General SMTC &amp; Measurement gap related requirements</w:t>
      </w:r>
      <w:r w:rsidR="001358D6">
        <w:rPr>
          <w:rFonts w:ascii="Arial" w:hAnsi="Arial" w:cs="Arial"/>
        </w:rPr>
        <w:t>:</w:t>
      </w:r>
    </w:p>
    <w:tbl>
      <w:tblPr>
        <w:tblStyle w:val="TableGrid"/>
        <w:tblW w:w="0" w:type="auto"/>
        <w:tblLook w:val="04A0" w:firstRow="1" w:lastRow="0" w:firstColumn="1" w:lastColumn="0" w:noHBand="0" w:noVBand="1"/>
      </w:tblPr>
      <w:tblGrid>
        <w:gridCol w:w="9631"/>
      </w:tblGrid>
      <w:tr w:rsidR="000E4F4A" w14:paraId="798DBA1A" w14:textId="77777777" w:rsidTr="000E4F4A">
        <w:tc>
          <w:tcPr>
            <w:tcW w:w="9631" w:type="dxa"/>
          </w:tcPr>
          <w:p w14:paraId="62C5FC90" w14:textId="77777777" w:rsidR="000E4F4A" w:rsidRPr="000E4F4A" w:rsidRDefault="000E4F4A" w:rsidP="007F537E">
            <w:pPr>
              <w:numPr>
                <w:ilvl w:val="0"/>
                <w:numId w:val="7"/>
              </w:numPr>
              <w:rPr>
                <w:rFonts w:ascii="Arial" w:hAnsi="Arial" w:cs="Arial"/>
                <w:lang w:val="en-US"/>
              </w:rPr>
            </w:pPr>
            <w:r w:rsidRPr="000E4F4A">
              <w:rPr>
                <w:rFonts w:ascii="Arial" w:hAnsi="Arial" w:cs="Arial"/>
                <w:lang w:val="en-US"/>
              </w:rPr>
              <w:t xml:space="preserve">Sub-Topic 1: </w:t>
            </w:r>
            <w:r w:rsidRPr="000E4F4A">
              <w:rPr>
                <w:rFonts w:ascii="Arial" w:hAnsi="Arial" w:cs="Arial"/>
              </w:rPr>
              <w:t>General SMTC &amp; Measurement gap related requirements</w:t>
            </w:r>
          </w:p>
          <w:p w14:paraId="60771C18" w14:textId="77777777" w:rsidR="000E4F4A" w:rsidRPr="000E4F4A" w:rsidRDefault="000E4F4A" w:rsidP="007F537E">
            <w:pPr>
              <w:numPr>
                <w:ilvl w:val="1"/>
                <w:numId w:val="7"/>
              </w:numPr>
              <w:rPr>
                <w:rFonts w:ascii="Arial" w:hAnsi="Arial" w:cs="Arial"/>
                <w:lang w:val="en-US"/>
              </w:rPr>
            </w:pPr>
            <w:r w:rsidRPr="000E4F4A">
              <w:rPr>
                <w:rFonts w:ascii="Arial" w:hAnsi="Arial" w:cs="Arial"/>
                <w:lang w:val="en-US"/>
              </w:rPr>
              <w:t>Issue 3-1-1: Discussion of SMTC and measurement gap in RAN4</w:t>
            </w:r>
          </w:p>
          <w:p w14:paraId="547DA141" w14:textId="77777777" w:rsidR="000E4F4A" w:rsidRPr="000E4F4A" w:rsidRDefault="000E4F4A" w:rsidP="007F537E">
            <w:pPr>
              <w:numPr>
                <w:ilvl w:val="2"/>
                <w:numId w:val="7"/>
              </w:numPr>
              <w:rPr>
                <w:rFonts w:ascii="Arial" w:hAnsi="Arial" w:cs="Arial"/>
                <w:lang w:val="en-US"/>
              </w:rPr>
            </w:pPr>
            <w:r w:rsidRPr="000E4F4A">
              <w:rPr>
                <w:rFonts w:ascii="Arial" w:hAnsi="Arial" w:cs="Arial"/>
                <w:lang w:val="en-US"/>
              </w:rPr>
              <w:t>Proposed to be merged with issues 3-1-2 and 3-3-1 (Multiple configurations on one frequency layer)</w:t>
            </w:r>
          </w:p>
          <w:p w14:paraId="72A020F6" w14:textId="77777777" w:rsidR="000E4F4A" w:rsidRPr="000E4F4A" w:rsidRDefault="000E4F4A" w:rsidP="007F537E">
            <w:pPr>
              <w:numPr>
                <w:ilvl w:val="2"/>
                <w:numId w:val="7"/>
              </w:numPr>
              <w:rPr>
                <w:rFonts w:ascii="Arial" w:hAnsi="Arial" w:cs="Arial"/>
                <w:lang w:val="en-US"/>
              </w:rPr>
            </w:pPr>
            <w:r w:rsidRPr="000E4F4A">
              <w:rPr>
                <w:rFonts w:ascii="Arial" w:hAnsi="Arial" w:cs="Arial"/>
              </w:rPr>
              <w:t xml:space="preserve">As the measurement gap issue is under discussion in RAN2, RAN4 can wait for the input from RAN2. In NTN as multiple SMTC configurations are configured on one frequency layer, and at least the offset can be different, the UE measurement behaviours need to be further discussed. </w:t>
            </w:r>
            <w:r w:rsidRPr="000E4F4A">
              <w:rPr>
                <w:rFonts w:ascii="Arial" w:hAnsi="Arial" w:cs="Arial"/>
                <w:highlight w:val="yellow"/>
              </w:rPr>
              <w:t>FFS</w:t>
            </w:r>
            <w:r w:rsidRPr="000E4F4A">
              <w:rPr>
                <w:rFonts w:ascii="Arial" w:hAnsi="Arial" w:cs="Arial"/>
              </w:rPr>
              <w:t xml:space="preserve"> if the existing measurement requirements can be reused or not.</w:t>
            </w:r>
          </w:p>
          <w:p w14:paraId="041D8238" w14:textId="77777777" w:rsidR="000E4F4A" w:rsidRPr="000E4F4A" w:rsidRDefault="000E4F4A" w:rsidP="007F537E">
            <w:pPr>
              <w:numPr>
                <w:ilvl w:val="2"/>
                <w:numId w:val="7"/>
              </w:numPr>
              <w:rPr>
                <w:rFonts w:ascii="Arial" w:hAnsi="Arial" w:cs="Arial"/>
                <w:lang w:val="en-US"/>
              </w:rPr>
            </w:pPr>
            <w:r w:rsidRPr="000E4F4A">
              <w:rPr>
                <w:rFonts w:ascii="Arial" w:hAnsi="Arial" w:cs="Arial"/>
                <w:lang w:val="en-US"/>
              </w:rPr>
              <w:t>In order to prevent RAN4 time scheduling issues if the discussion is delayed in RAN2, multiple MG with multiple SMTC can be FFS in RAN4.</w:t>
            </w:r>
          </w:p>
          <w:p w14:paraId="7B1953C4" w14:textId="77777777" w:rsidR="000E4F4A" w:rsidRPr="000E4F4A" w:rsidRDefault="000E4F4A" w:rsidP="007F537E">
            <w:pPr>
              <w:numPr>
                <w:ilvl w:val="1"/>
                <w:numId w:val="7"/>
              </w:numPr>
              <w:rPr>
                <w:rFonts w:ascii="Arial" w:hAnsi="Arial" w:cs="Arial"/>
                <w:lang w:val="en-US"/>
              </w:rPr>
            </w:pPr>
            <w:r w:rsidRPr="000E4F4A">
              <w:rPr>
                <w:rFonts w:ascii="Arial" w:hAnsi="Arial" w:cs="Arial"/>
                <w:lang w:val="en-US"/>
              </w:rPr>
              <w:t>Issue 3-1-2: Impact of new/enhanced SMTC/MG</w:t>
            </w:r>
          </w:p>
          <w:p w14:paraId="15AF739A" w14:textId="77777777" w:rsidR="000E4F4A" w:rsidRPr="000E4F4A" w:rsidRDefault="000E4F4A" w:rsidP="007F537E">
            <w:pPr>
              <w:numPr>
                <w:ilvl w:val="2"/>
                <w:numId w:val="7"/>
              </w:numPr>
              <w:rPr>
                <w:rFonts w:ascii="Arial" w:hAnsi="Arial" w:cs="Arial"/>
                <w:lang w:val="sv-SE"/>
              </w:rPr>
            </w:pPr>
            <w:r w:rsidRPr="000E4F4A">
              <w:rPr>
                <w:rFonts w:ascii="Arial" w:hAnsi="Arial" w:cs="Arial"/>
                <w:lang w:val="en-US"/>
              </w:rPr>
              <w:t>See 3-1-1</w:t>
            </w:r>
          </w:p>
          <w:p w14:paraId="06F295EB" w14:textId="77777777" w:rsidR="000E4F4A" w:rsidRPr="000E4F4A" w:rsidRDefault="000E4F4A" w:rsidP="007F537E">
            <w:pPr>
              <w:numPr>
                <w:ilvl w:val="1"/>
                <w:numId w:val="7"/>
              </w:numPr>
              <w:rPr>
                <w:rFonts w:ascii="Arial" w:hAnsi="Arial" w:cs="Arial"/>
                <w:lang w:val="en-US"/>
              </w:rPr>
            </w:pPr>
            <w:r w:rsidRPr="000E4F4A">
              <w:rPr>
                <w:rFonts w:ascii="Arial" w:hAnsi="Arial" w:cs="Arial"/>
                <w:lang w:val="en-US"/>
              </w:rPr>
              <w:t>Issue 3-1-3: Impact of UE assistance information</w:t>
            </w:r>
          </w:p>
          <w:p w14:paraId="59144451" w14:textId="2316FB76" w:rsidR="000E4F4A" w:rsidRDefault="000E4F4A" w:rsidP="007F537E">
            <w:pPr>
              <w:numPr>
                <w:ilvl w:val="2"/>
                <w:numId w:val="7"/>
              </w:numPr>
              <w:rPr>
                <w:rFonts w:ascii="Arial" w:hAnsi="Arial" w:cs="Arial"/>
                <w:lang w:val="en-US"/>
              </w:rPr>
            </w:pPr>
            <w:r w:rsidRPr="000E4F4A">
              <w:rPr>
                <w:rFonts w:ascii="Arial" w:hAnsi="Arial" w:cs="Arial"/>
                <w:lang w:val="en-US"/>
              </w:rPr>
              <w:t>FFS, wait until further conclusion from RAN2 is available.</w:t>
            </w:r>
          </w:p>
        </w:tc>
      </w:tr>
    </w:tbl>
    <w:p w14:paraId="3028EB17" w14:textId="2CCFAF2B" w:rsidR="00442995" w:rsidRDefault="00442995" w:rsidP="00026FBD">
      <w:pPr>
        <w:rPr>
          <w:rFonts w:ascii="Arial" w:hAnsi="Arial" w:cs="Arial"/>
          <w:lang w:val="en-US"/>
        </w:rPr>
      </w:pPr>
    </w:p>
    <w:p w14:paraId="4BDDF6CA" w14:textId="29772394" w:rsidR="00676584" w:rsidRDefault="006020DC" w:rsidP="00584B81">
      <w:pPr>
        <w:rPr>
          <w:rFonts w:ascii="Arial" w:hAnsi="Arial" w:cs="Arial"/>
          <w:lang w:val="en-US"/>
        </w:rPr>
      </w:pPr>
      <w:r>
        <w:rPr>
          <w:rFonts w:ascii="Arial" w:hAnsi="Arial" w:cs="Arial"/>
          <w:lang w:val="en-US"/>
        </w:rPr>
        <w:t>Firstly, we paste t</w:t>
      </w:r>
      <w:r w:rsidR="00E668A9" w:rsidRPr="00E668A9">
        <w:rPr>
          <w:rFonts w:ascii="Arial" w:hAnsi="Arial" w:cs="Arial"/>
          <w:lang w:val="en-US"/>
        </w:rPr>
        <w:t>he agreements from the RAN2#113bis meeting related to SMTC and measurement gap configuration for connected mode in NTN as follows</w:t>
      </w:r>
      <w:r w:rsidR="00AF64CD">
        <w:rPr>
          <w:rFonts w:ascii="Arial" w:hAnsi="Arial" w:cs="Arial"/>
          <w:lang w:val="en-US"/>
        </w:rPr>
        <w:t>.</w:t>
      </w:r>
    </w:p>
    <w:tbl>
      <w:tblPr>
        <w:tblStyle w:val="TableGrid"/>
        <w:tblW w:w="0" w:type="auto"/>
        <w:tblLook w:val="04A0" w:firstRow="1" w:lastRow="0" w:firstColumn="1" w:lastColumn="0" w:noHBand="0" w:noVBand="1"/>
      </w:tblPr>
      <w:tblGrid>
        <w:gridCol w:w="9631"/>
      </w:tblGrid>
      <w:tr w:rsidR="00165BB1" w14:paraId="697C28A2" w14:textId="77777777" w:rsidTr="00165BB1">
        <w:tc>
          <w:tcPr>
            <w:tcW w:w="9631" w:type="dxa"/>
          </w:tcPr>
          <w:p w14:paraId="5B2FADB6" w14:textId="77777777" w:rsidR="00165BB1" w:rsidRPr="00165BB1" w:rsidRDefault="00165BB1" w:rsidP="00165BB1">
            <w:pPr>
              <w:rPr>
                <w:rFonts w:ascii="Arial" w:hAnsi="Arial" w:cs="Arial"/>
                <w:lang w:val="en-US"/>
              </w:rPr>
            </w:pPr>
            <w:r w:rsidRPr="00165BB1">
              <w:rPr>
                <w:rFonts w:ascii="Arial" w:hAnsi="Arial" w:cs="Arial"/>
                <w:lang w:val="en-US"/>
              </w:rPr>
              <w:t>Agreements - via email (from offline [106])</w:t>
            </w:r>
          </w:p>
          <w:p w14:paraId="4F27F74F" w14:textId="77777777" w:rsidR="00165BB1" w:rsidRPr="00165BB1" w:rsidRDefault="00165BB1" w:rsidP="00165BB1">
            <w:pPr>
              <w:rPr>
                <w:rFonts w:ascii="Arial" w:hAnsi="Arial" w:cs="Arial"/>
                <w:lang w:val="en-US"/>
              </w:rPr>
            </w:pPr>
            <w:r w:rsidRPr="00165BB1">
              <w:rPr>
                <w:rFonts w:ascii="Arial" w:hAnsi="Arial" w:cs="Arial"/>
                <w:lang w:val="en-US"/>
              </w:rPr>
              <w:t>For Rel-17 NTN, one or more SMTC configuration(s) associated to one frequency can be configured. FFS solution details.</w:t>
            </w:r>
          </w:p>
          <w:p w14:paraId="4B476385" w14:textId="77777777" w:rsidR="00165BB1" w:rsidRPr="00165BB1" w:rsidRDefault="00165BB1" w:rsidP="00165BB1">
            <w:pPr>
              <w:rPr>
                <w:rFonts w:ascii="Arial" w:hAnsi="Arial" w:cs="Arial"/>
                <w:lang w:val="en-US"/>
              </w:rPr>
            </w:pPr>
            <w:r w:rsidRPr="00165BB1">
              <w:rPr>
                <w:rFonts w:ascii="Arial" w:hAnsi="Arial" w:cs="Arial"/>
                <w:lang w:val="en-US"/>
              </w:rPr>
              <w:lastRenderedPageBreak/>
              <w:t>-</w:t>
            </w:r>
            <w:r w:rsidRPr="00165BB1">
              <w:rPr>
                <w:rFonts w:ascii="Arial" w:hAnsi="Arial" w:cs="Arial"/>
                <w:lang w:val="en-US"/>
              </w:rPr>
              <w:tab/>
              <w:t>The SMTC configuration can be associated with a set of cells (e.g., per satellite or any other suitable set per gNB determination).</w:t>
            </w:r>
          </w:p>
          <w:p w14:paraId="0CC1CCA5" w14:textId="77777777" w:rsidR="00165BB1" w:rsidRPr="00165BB1" w:rsidRDefault="00165BB1" w:rsidP="00165BB1">
            <w:pPr>
              <w:rPr>
                <w:rFonts w:ascii="Arial" w:hAnsi="Arial" w:cs="Arial"/>
                <w:lang w:val="en-US"/>
              </w:rPr>
            </w:pPr>
            <w:r w:rsidRPr="00165BB1">
              <w:rPr>
                <w:rFonts w:ascii="Arial" w:hAnsi="Arial" w:cs="Arial"/>
                <w:lang w:val="en-US"/>
              </w:rPr>
              <w:t>-</w:t>
            </w:r>
            <w:r w:rsidRPr="00165BB1">
              <w:rPr>
                <w:rFonts w:ascii="Arial" w:hAnsi="Arial" w:cs="Arial"/>
                <w:lang w:val="en-US"/>
              </w:rPr>
              <w:tab/>
              <w:t>The multiple SMTC configurations are enabled by introducing different new offsets in addition to the legacy SMTC configuration. FFS how the offsets will be managed/signalled.</w:t>
            </w:r>
          </w:p>
          <w:p w14:paraId="01D49BEE" w14:textId="77777777" w:rsidR="00165BB1" w:rsidRPr="00165BB1" w:rsidRDefault="00165BB1" w:rsidP="00165BB1">
            <w:pPr>
              <w:rPr>
                <w:rFonts w:ascii="Arial" w:hAnsi="Arial" w:cs="Arial"/>
                <w:lang w:val="en-US"/>
              </w:rPr>
            </w:pPr>
            <w:r w:rsidRPr="00165BB1">
              <w:rPr>
                <w:rFonts w:ascii="Arial" w:hAnsi="Arial" w:cs="Arial"/>
                <w:lang w:val="en-US"/>
              </w:rPr>
              <w:t xml:space="preserve">FFS the following open questions: </w:t>
            </w:r>
          </w:p>
          <w:p w14:paraId="546E9F99" w14:textId="77777777" w:rsidR="00165BB1" w:rsidRPr="00165BB1" w:rsidRDefault="00165BB1" w:rsidP="00165BB1">
            <w:pPr>
              <w:rPr>
                <w:rFonts w:ascii="Arial" w:hAnsi="Arial" w:cs="Arial"/>
                <w:lang w:val="en-US"/>
              </w:rPr>
            </w:pPr>
            <w:r w:rsidRPr="00165BB1">
              <w:rPr>
                <w:rFonts w:ascii="Arial" w:hAnsi="Arial" w:cs="Arial"/>
                <w:lang w:val="en-US"/>
              </w:rPr>
              <w:tab/>
              <w:t>(a) can the UE be configured with multiple SMTCs per carrier and use them all in parallel?</w:t>
            </w:r>
          </w:p>
          <w:p w14:paraId="32ED9BE2" w14:textId="77777777" w:rsidR="00165BB1" w:rsidRPr="00165BB1" w:rsidRDefault="00165BB1" w:rsidP="00165BB1">
            <w:pPr>
              <w:rPr>
                <w:rFonts w:ascii="Arial" w:hAnsi="Arial" w:cs="Arial"/>
                <w:lang w:val="en-US"/>
              </w:rPr>
            </w:pPr>
            <w:r w:rsidRPr="00165BB1">
              <w:rPr>
                <w:rFonts w:ascii="Arial" w:hAnsi="Arial" w:cs="Arial"/>
                <w:lang w:val="en-US"/>
              </w:rPr>
              <w:tab/>
              <w:t xml:space="preserve">(b) How the NW knows which SMTC (incl. offsets/periodicity, etc.) is relevant for a particular UE? </w:t>
            </w:r>
          </w:p>
          <w:p w14:paraId="6081FBC6" w14:textId="77777777" w:rsidR="00165BB1" w:rsidRPr="00165BB1" w:rsidRDefault="00165BB1" w:rsidP="00165BB1">
            <w:pPr>
              <w:rPr>
                <w:rFonts w:ascii="Arial" w:hAnsi="Arial" w:cs="Arial"/>
                <w:lang w:val="en-US"/>
              </w:rPr>
            </w:pPr>
            <w:r w:rsidRPr="00165BB1">
              <w:rPr>
                <w:rFonts w:ascii="Arial" w:hAnsi="Arial" w:cs="Arial"/>
                <w:lang w:val="en-US"/>
              </w:rPr>
              <w:tab/>
              <w:t>(c) Is there any validity: in time or for certain location only, foreseen in such multiple SMTC configuration?</w:t>
            </w:r>
          </w:p>
          <w:p w14:paraId="75A4D07D" w14:textId="77777777" w:rsidR="00165BB1" w:rsidRPr="00165BB1" w:rsidRDefault="00165BB1" w:rsidP="00165BB1">
            <w:pPr>
              <w:rPr>
                <w:rFonts w:ascii="Arial" w:hAnsi="Arial" w:cs="Arial"/>
                <w:lang w:val="en-US"/>
              </w:rPr>
            </w:pPr>
            <w:r w:rsidRPr="00165BB1">
              <w:rPr>
                <w:rFonts w:ascii="Arial" w:hAnsi="Arial" w:cs="Arial"/>
                <w:lang w:val="en-US"/>
              </w:rPr>
              <w:tab/>
              <w:t>(d) What is the potential impact on the signalling, assuming this delay is a dynamic value?</w:t>
            </w:r>
          </w:p>
          <w:p w14:paraId="4EDF4B63" w14:textId="77777777" w:rsidR="00165BB1" w:rsidRPr="00165BB1" w:rsidRDefault="00165BB1" w:rsidP="00165BB1">
            <w:pPr>
              <w:rPr>
                <w:rFonts w:ascii="Arial" w:hAnsi="Arial" w:cs="Arial"/>
                <w:lang w:val="en-US"/>
              </w:rPr>
            </w:pPr>
            <w:r w:rsidRPr="00165BB1">
              <w:rPr>
                <w:rFonts w:ascii="Arial" w:hAnsi="Arial" w:cs="Arial"/>
                <w:lang w:val="en-US"/>
              </w:rPr>
              <w:tab/>
              <w:t>(e) What about the feeder link delay? Is it considered anywhere?</w:t>
            </w:r>
          </w:p>
          <w:p w14:paraId="675BF818" w14:textId="77777777" w:rsidR="00165BB1" w:rsidRPr="00165BB1" w:rsidRDefault="00165BB1" w:rsidP="00165BB1">
            <w:pPr>
              <w:rPr>
                <w:rFonts w:ascii="Arial" w:hAnsi="Arial" w:cs="Arial"/>
                <w:lang w:val="en-US"/>
              </w:rPr>
            </w:pPr>
            <w:r w:rsidRPr="00165BB1">
              <w:rPr>
                <w:rFonts w:ascii="Arial" w:hAnsi="Arial" w:cs="Arial"/>
                <w:lang w:val="en-US"/>
              </w:rPr>
              <w:t>The configuration of one or multiple offsets is left up to the network implementation.</w:t>
            </w:r>
          </w:p>
          <w:p w14:paraId="65CC4B93" w14:textId="167751BF" w:rsidR="00165BB1" w:rsidRPr="00165BB1" w:rsidRDefault="00165BB1" w:rsidP="009C3D04">
            <w:pPr>
              <w:rPr>
                <w:lang w:val="en-US"/>
              </w:rPr>
            </w:pPr>
            <w:r w:rsidRPr="00165BB1">
              <w:rPr>
                <w:rFonts w:ascii="Arial" w:hAnsi="Arial" w:cs="Arial"/>
                <w:lang w:val="en-US"/>
              </w:rPr>
              <w:t>It is up to network to update the SMTC configuration of the UE to accommodate the different propagation delays.</w:t>
            </w:r>
          </w:p>
        </w:tc>
      </w:tr>
    </w:tbl>
    <w:p w14:paraId="7D5602A1" w14:textId="15712691" w:rsidR="00FA62C5" w:rsidRDefault="00FA62C5" w:rsidP="00584B81">
      <w:pPr>
        <w:rPr>
          <w:rFonts w:ascii="Arial" w:hAnsi="Arial" w:cs="Arial"/>
          <w:lang w:val="en-US"/>
        </w:rPr>
      </w:pPr>
    </w:p>
    <w:p w14:paraId="4CB36B7E" w14:textId="77777777" w:rsidR="00E657D4" w:rsidRPr="00C07D77" w:rsidRDefault="00E657D4" w:rsidP="00E657D4">
      <w:pPr>
        <w:rPr>
          <w:rFonts w:ascii="Arial" w:eastAsiaTheme="minorHAnsi" w:hAnsi="Arial" w:cs="Arial"/>
          <w:lang w:val="en-US" w:eastAsia="zh-CN"/>
        </w:rPr>
      </w:pPr>
      <w:r w:rsidRPr="00C07D77">
        <w:rPr>
          <w:rFonts w:ascii="Arial" w:eastAsiaTheme="minorHAnsi" w:hAnsi="Arial" w:cs="Arial"/>
          <w:lang w:val="en-US" w:eastAsia="zh-CN"/>
        </w:rPr>
        <w:t xml:space="preserve">RAN2 did discuss the need that SMTC configuration may need to be updated because satellites </w:t>
      </w:r>
      <w:proofErr w:type="gramStart"/>
      <w:r w:rsidRPr="00C07D77">
        <w:rPr>
          <w:rFonts w:ascii="Arial" w:eastAsiaTheme="minorHAnsi" w:hAnsi="Arial" w:cs="Arial"/>
          <w:lang w:val="en-US" w:eastAsia="zh-CN"/>
        </w:rPr>
        <w:t>move</w:t>
      </w:r>
      <w:proofErr w:type="gramEnd"/>
      <w:r w:rsidRPr="00C07D77">
        <w:rPr>
          <w:rFonts w:ascii="Arial" w:eastAsiaTheme="minorHAnsi" w:hAnsi="Arial" w:cs="Arial"/>
          <w:lang w:val="en-US" w:eastAsia="zh-CN"/>
        </w:rPr>
        <w:t xml:space="preserve"> and the UE may move.</w:t>
      </w:r>
    </w:p>
    <w:p w14:paraId="1A2FA9C0" w14:textId="77777777" w:rsidR="00E657D4" w:rsidRPr="00C07D77" w:rsidRDefault="00E657D4" w:rsidP="00E657D4">
      <w:pPr>
        <w:pStyle w:val="ListParagraph"/>
        <w:numPr>
          <w:ilvl w:val="0"/>
          <w:numId w:val="15"/>
        </w:numPr>
        <w:rPr>
          <w:rFonts w:ascii="Arial" w:hAnsi="Arial" w:cs="Arial"/>
          <w:sz w:val="20"/>
          <w:szCs w:val="20"/>
          <w:lang w:val="en-US" w:eastAsia="zh-CN"/>
        </w:rPr>
      </w:pPr>
      <w:r w:rsidRPr="00C07D77">
        <w:rPr>
          <w:rFonts w:ascii="Arial" w:hAnsi="Arial" w:cs="Arial"/>
          <w:sz w:val="20"/>
          <w:szCs w:val="20"/>
          <w:lang w:val="en-US" w:eastAsia="zh-CN"/>
        </w:rPr>
        <w:t>The SMTC configuration can be associated with a set of cells (e.g., per satellite or any other suitable set per gNB determination).</w:t>
      </w:r>
    </w:p>
    <w:p w14:paraId="318FF096" w14:textId="71383A45" w:rsidR="00E657D4" w:rsidRDefault="00E657D4" w:rsidP="00E657D4">
      <w:pPr>
        <w:pStyle w:val="ListParagraph"/>
        <w:numPr>
          <w:ilvl w:val="0"/>
          <w:numId w:val="15"/>
        </w:numPr>
        <w:rPr>
          <w:rFonts w:ascii="Arial" w:hAnsi="Arial" w:cs="Arial"/>
          <w:sz w:val="20"/>
          <w:szCs w:val="20"/>
          <w:lang w:val="en-US" w:eastAsia="zh-CN"/>
        </w:rPr>
      </w:pPr>
      <w:r w:rsidRPr="00C07D77">
        <w:rPr>
          <w:rFonts w:ascii="Arial" w:hAnsi="Arial" w:cs="Arial"/>
          <w:sz w:val="20"/>
          <w:szCs w:val="20"/>
          <w:lang w:val="en-US" w:eastAsia="zh-CN"/>
        </w:rPr>
        <w:t>The multiple SMTC configurations are enabled by introducing different new offsets in addition to the legacy SMTC configuration. FFS how the offsets will be managed/</w:t>
      </w:r>
      <w:r w:rsidR="00E432C5" w:rsidRPr="00C07D77">
        <w:rPr>
          <w:rFonts w:ascii="Arial" w:hAnsi="Arial" w:cs="Arial"/>
          <w:sz w:val="20"/>
          <w:szCs w:val="20"/>
          <w:lang w:val="en-US" w:eastAsia="zh-CN"/>
        </w:rPr>
        <w:t>signaled</w:t>
      </w:r>
      <w:r w:rsidRPr="00C07D77">
        <w:rPr>
          <w:rFonts w:ascii="Arial" w:hAnsi="Arial" w:cs="Arial"/>
          <w:sz w:val="20"/>
          <w:szCs w:val="20"/>
          <w:lang w:val="en-US" w:eastAsia="zh-CN"/>
        </w:rPr>
        <w:t>.</w:t>
      </w:r>
    </w:p>
    <w:p w14:paraId="15206BAB" w14:textId="61969084" w:rsidR="000B066B" w:rsidRPr="000B066B" w:rsidRDefault="00DC0DE3" w:rsidP="000B066B">
      <w:pPr>
        <w:rPr>
          <w:rFonts w:ascii="Arial" w:hAnsi="Arial" w:cs="Arial"/>
          <w:lang w:val="en-US" w:eastAsia="zh-CN"/>
        </w:rPr>
      </w:pPr>
      <w:r>
        <w:rPr>
          <w:rFonts w:ascii="Arial" w:hAnsi="Arial" w:cs="Arial"/>
          <w:lang w:val="en-US" w:eastAsia="zh-CN"/>
        </w:rPr>
        <w:t xml:space="preserve">Meanwhile, </w:t>
      </w:r>
      <w:r w:rsidRPr="003C3243">
        <w:rPr>
          <w:rFonts w:ascii="Arial" w:hAnsi="Arial" w:cs="Arial"/>
          <w:lang w:val="en-US" w:eastAsia="zh-CN"/>
        </w:rPr>
        <w:t>preliminary simulation results</w:t>
      </w:r>
      <w:r w:rsidR="003C3243">
        <w:rPr>
          <w:rFonts w:ascii="Arial" w:hAnsi="Arial" w:cs="Arial"/>
          <w:lang w:val="en-US" w:eastAsia="zh-CN"/>
        </w:rPr>
        <w:t xml:space="preserve"> </w:t>
      </w:r>
      <w:r w:rsidR="0028724D">
        <w:rPr>
          <w:rFonts w:ascii="Arial" w:hAnsi="Arial" w:cs="Arial"/>
          <w:lang w:val="en-US" w:eastAsia="zh-CN"/>
        </w:rPr>
        <w:t xml:space="preserve">of latency variance </w:t>
      </w:r>
      <w:r w:rsidR="003C3243">
        <w:rPr>
          <w:rFonts w:ascii="Arial" w:hAnsi="Arial" w:cs="Arial"/>
          <w:lang w:val="en-US" w:eastAsia="zh-CN"/>
        </w:rPr>
        <w:t xml:space="preserve">based on </w:t>
      </w:r>
      <w:r w:rsidR="00501C07">
        <w:rPr>
          <w:rFonts w:ascii="Arial" w:hAnsi="Arial" w:cs="Arial"/>
          <w:lang w:val="en-US" w:eastAsia="zh-CN"/>
        </w:rPr>
        <w:t xml:space="preserve">assumption </w:t>
      </w:r>
      <w:r w:rsidR="009660DA">
        <w:rPr>
          <w:rFonts w:ascii="Arial" w:hAnsi="Arial" w:cs="Arial"/>
          <w:lang w:val="en-US" w:eastAsia="zh-CN"/>
        </w:rPr>
        <w:t xml:space="preserve">in </w:t>
      </w:r>
      <w:r w:rsidR="009660DA" w:rsidRPr="009660DA">
        <w:rPr>
          <w:rFonts w:ascii="Arial" w:hAnsi="Arial" w:cs="Arial"/>
          <w:lang w:val="en-US" w:eastAsia="zh-CN"/>
        </w:rPr>
        <w:t>R1-1911858</w:t>
      </w:r>
      <w:r w:rsidR="00D46F95">
        <w:rPr>
          <w:rFonts w:ascii="Arial" w:hAnsi="Arial" w:cs="Arial"/>
          <w:lang w:val="en-US" w:eastAsia="zh-CN"/>
        </w:rPr>
        <w:t xml:space="preserve"> are shown in Figure 1 with LEO 600 and LEO 1200 as examples</w:t>
      </w:r>
      <w:r w:rsidR="009660DA">
        <w:rPr>
          <w:rFonts w:ascii="Arial" w:hAnsi="Arial" w:cs="Arial"/>
          <w:lang w:val="en-US" w:eastAsia="zh-CN"/>
        </w:rPr>
        <w:t>.</w:t>
      </w:r>
    </w:p>
    <w:p w14:paraId="22C6413D" w14:textId="7CC7E41D" w:rsidR="00470E91" w:rsidRPr="00470E91" w:rsidRDefault="00470E91" w:rsidP="00E657D4">
      <w:pPr>
        <w:rPr>
          <w:rFonts w:ascii="Arial" w:hAnsi="Arial" w:cs="Arial"/>
          <w:b/>
          <w:bCs/>
          <w:i/>
          <w:iCs/>
          <w:lang w:val="en-US" w:eastAsia="zh-CN"/>
        </w:rPr>
      </w:pPr>
      <w:r w:rsidRPr="00470E91">
        <w:rPr>
          <w:rFonts w:ascii="Arial" w:eastAsiaTheme="minorHAnsi" w:hAnsi="Arial" w:cs="Arial"/>
          <w:b/>
          <w:bCs/>
          <w:i/>
          <w:iCs/>
          <w:lang w:val="en-US" w:eastAsia="zh-CN"/>
        </w:rPr>
        <w:t>Observation</w:t>
      </w:r>
      <w:r w:rsidR="005964FB">
        <w:rPr>
          <w:rFonts w:ascii="Arial" w:eastAsiaTheme="minorHAnsi" w:hAnsi="Arial" w:cs="Arial"/>
          <w:b/>
          <w:bCs/>
          <w:i/>
          <w:iCs/>
          <w:lang w:val="en-US" w:eastAsia="zh-CN"/>
        </w:rPr>
        <w:t xml:space="preserve"> 1</w:t>
      </w:r>
      <w:r w:rsidRPr="00470E91">
        <w:rPr>
          <w:rFonts w:ascii="Arial" w:eastAsiaTheme="minorHAnsi" w:hAnsi="Arial" w:cs="Arial"/>
          <w:b/>
          <w:bCs/>
          <w:i/>
          <w:iCs/>
          <w:lang w:val="en-US" w:eastAsia="zh-CN"/>
        </w:rPr>
        <w:t xml:space="preserve">: </w:t>
      </w:r>
      <w:r w:rsidR="000D2E07" w:rsidRPr="00470E91">
        <w:rPr>
          <w:rFonts w:ascii="Arial" w:eastAsiaTheme="minorHAnsi" w:hAnsi="Arial" w:cs="Arial"/>
          <w:b/>
          <w:bCs/>
          <w:i/>
          <w:iCs/>
          <w:lang w:val="en-US" w:eastAsia="zh-CN"/>
        </w:rPr>
        <w:t>V</w:t>
      </w:r>
      <w:r w:rsidR="00E657D4" w:rsidRPr="00470E91">
        <w:rPr>
          <w:rFonts w:ascii="Arial" w:eastAsiaTheme="minorHAnsi" w:hAnsi="Arial" w:cs="Arial"/>
          <w:b/>
          <w:bCs/>
          <w:i/>
          <w:iCs/>
          <w:lang w:val="en-US" w:eastAsia="zh-CN"/>
        </w:rPr>
        <w:t>ariations of latencies</w:t>
      </w:r>
      <w:r w:rsidR="00E657D4" w:rsidRPr="00470E91">
        <w:rPr>
          <w:rFonts w:ascii="Arial" w:hAnsi="Arial" w:cs="Arial"/>
          <w:b/>
          <w:bCs/>
          <w:i/>
          <w:iCs/>
          <w:lang w:val="en-US" w:eastAsia="zh-CN"/>
        </w:rPr>
        <w:t xml:space="preserve"> (maximal latency- minimal latency)</w:t>
      </w:r>
      <w:r w:rsidR="005D4010">
        <w:rPr>
          <w:rFonts w:ascii="Arial" w:hAnsi="Arial" w:cs="Arial"/>
          <w:b/>
          <w:bCs/>
          <w:i/>
          <w:iCs/>
          <w:lang w:val="en-US" w:eastAsia="zh-CN"/>
        </w:rPr>
        <w:t xml:space="preserve"> for </w:t>
      </w:r>
      <w:r w:rsidR="008A4421">
        <w:rPr>
          <w:rFonts w:ascii="Arial" w:hAnsi="Arial" w:cs="Arial"/>
          <w:b/>
          <w:bCs/>
          <w:i/>
          <w:iCs/>
          <w:lang w:val="en-US" w:eastAsia="zh-CN"/>
        </w:rPr>
        <w:t>stationary UE</w:t>
      </w:r>
      <w:r w:rsidR="006323D7">
        <w:rPr>
          <w:rFonts w:ascii="Arial" w:hAnsi="Arial" w:cs="Arial"/>
          <w:b/>
          <w:bCs/>
          <w:i/>
          <w:iCs/>
          <w:lang w:val="en-US" w:eastAsia="zh-CN"/>
        </w:rPr>
        <w:t xml:space="preserve"> to </w:t>
      </w:r>
      <w:r w:rsidR="00703617">
        <w:rPr>
          <w:rFonts w:ascii="Arial" w:hAnsi="Arial" w:cs="Arial"/>
          <w:b/>
          <w:bCs/>
          <w:i/>
          <w:iCs/>
          <w:lang w:val="en-US" w:eastAsia="zh-CN"/>
        </w:rPr>
        <w:t>all satellites</w:t>
      </w:r>
      <w:r w:rsidR="005B3761" w:rsidRPr="005B3761">
        <w:rPr>
          <w:rFonts w:ascii="Arial" w:hAnsi="Arial" w:cs="Arial"/>
          <w:b/>
          <w:bCs/>
          <w:i/>
          <w:iCs/>
          <w:lang w:val="en-US" w:eastAsia="zh-CN"/>
        </w:rPr>
        <w:t xml:space="preserve"> </w:t>
      </w:r>
      <w:r w:rsidR="005B3761">
        <w:rPr>
          <w:rFonts w:ascii="Arial" w:hAnsi="Arial" w:cs="Arial"/>
          <w:b/>
          <w:bCs/>
          <w:i/>
          <w:iCs/>
          <w:lang w:val="en-US" w:eastAsia="zh-CN"/>
        </w:rPr>
        <w:t>in visible range</w:t>
      </w:r>
      <w:r w:rsidR="00E657D4" w:rsidRPr="00470E91">
        <w:rPr>
          <w:rFonts w:ascii="Arial" w:hAnsi="Arial" w:cs="Arial"/>
          <w:b/>
          <w:bCs/>
          <w:i/>
          <w:iCs/>
          <w:lang w:val="en-US" w:eastAsia="zh-CN"/>
        </w:rPr>
        <w:t xml:space="preserve">, 95 </w:t>
      </w:r>
      <w:proofErr w:type="gramStart"/>
      <w:r w:rsidR="00177536" w:rsidRPr="00470E91">
        <w:rPr>
          <w:rFonts w:ascii="Arial" w:hAnsi="Arial" w:cs="Arial"/>
          <w:b/>
          <w:bCs/>
          <w:i/>
          <w:iCs/>
          <w:lang w:val="en-US" w:eastAsia="zh-CN"/>
        </w:rPr>
        <w:t>percentile</w:t>
      </w:r>
      <w:proofErr w:type="gramEnd"/>
      <w:r w:rsidR="00E657D4" w:rsidRPr="00470E91">
        <w:rPr>
          <w:rFonts w:ascii="Arial" w:hAnsi="Arial" w:cs="Arial"/>
          <w:b/>
          <w:bCs/>
          <w:i/>
          <w:iCs/>
          <w:lang w:val="en-US" w:eastAsia="zh-CN"/>
        </w:rPr>
        <w:t xml:space="preserve"> is </w:t>
      </w:r>
      <w:r w:rsidR="000D2E07" w:rsidRPr="00470E91">
        <w:rPr>
          <w:rFonts w:ascii="Arial" w:hAnsi="Arial" w:cs="Arial"/>
          <w:b/>
          <w:bCs/>
          <w:i/>
          <w:iCs/>
          <w:lang w:val="en-US" w:eastAsia="zh-CN"/>
        </w:rPr>
        <w:t xml:space="preserve">at </w:t>
      </w:r>
      <w:r w:rsidR="00E657D4" w:rsidRPr="00470E91">
        <w:rPr>
          <w:rFonts w:ascii="Arial" w:hAnsi="Arial" w:cs="Arial"/>
          <w:b/>
          <w:bCs/>
          <w:i/>
          <w:iCs/>
          <w:lang w:val="en-US" w:eastAsia="zh-CN"/>
        </w:rPr>
        <w:t>1.3ms for LEO 600; 2.4ms for LEO 1200</w:t>
      </w:r>
      <w:r w:rsidR="00DC0DE3">
        <w:rPr>
          <w:rFonts w:ascii="Arial" w:hAnsi="Arial" w:cs="Arial"/>
          <w:b/>
          <w:bCs/>
          <w:i/>
          <w:iCs/>
          <w:lang w:val="en-US" w:eastAsia="zh-CN"/>
        </w:rPr>
        <w:t>.</w:t>
      </w:r>
    </w:p>
    <w:p w14:paraId="6F84319F" w14:textId="77777777" w:rsidR="00E657D4" w:rsidRPr="00C07D77" w:rsidRDefault="00E657D4" w:rsidP="00E657D4">
      <w:pPr>
        <w:jc w:val="center"/>
        <w:rPr>
          <w:rFonts w:ascii="Arial" w:hAnsi="Arial" w:cs="Arial"/>
          <w:lang w:val="en-US"/>
        </w:rPr>
      </w:pPr>
      <w:r w:rsidRPr="002848AA">
        <w:rPr>
          <w:noProof/>
        </w:rPr>
        <w:drawing>
          <wp:inline distT="0" distB="0" distL="0" distR="0" wp14:anchorId="5299046E" wp14:editId="534BCC0C">
            <wp:extent cx="2460741" cy="18513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4662" cy="1869321"/>
                    </a:xfrm>
                    <a:prstGeom prst="rect">
                      <a:avLst/>
                    </a:prstGeom>
                    <a:noFill/>
                    <a:ln>
                      <a:noFill/>
                    </a:ln>
                  </pic:spPr>
                </pic:pic>
              </a:graphicData>
            </a:graphic>
          </wp:inline>
        </w:drawing>
      </w:r>
      <w:r w:rsidRPr="00F872D9">
        <w:rPr>
          <w:noProof/>
        </w:rPr>
        <w:drawing>
          <wp:inline distT="0" distB="0" distL="0" distR="0" wp14:anchorId="1DDFCB44" wp14:editId="2D85C08D">
            <wp:extent cx="2474054" cy="18527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90869" cy="1865329"/>
                    </a:xfrm>
                    <a:prstGeom prst="rect">
                      <a:avLst/>
                    </a:prstGeom>
                    <a:noFill/>
                    <a:ln>
                      <a:noFill/>
                    </a:ln>
                  </pic:spPr>
                </pic:pic>
              </a:graphicData>
            </a:graphic>
          </wp:inline>
        </w:drawing>
      </w:r>
    </w:p>
    <w:p w14:paraId="3D70A490" w14:textId="7E296C67" w:rsidR="00E657D4" w:rsidRDefault="00E657D4" w:rsidP="00E657D4">
      <w:pPr>
        <w:jc w:val="center"/>
        <w:rPr>
          <w:rFonts w:ascii="Arial" w:hAnsi="Arial" w:cs="Arial"/>
          <w:lang w:val="en-US" w:eastAsia="zh-CN"/>
        </w:rPr>
      </w:pPr>
      <w:r w:rsidRPr="00C07D77">
        <w:rPr>
          <w:rFonts w:ascii="Arial" w:hAnsi="Arial" w:cs="Arial" w:hint="eastAsia"/>
          <w:lang w:val="en-US" w:eastAsia="zh-CN"/>
        </w:rPr>
        <w:t>LEO</w:t>
      </w:r>
      <w:r w:rsidRPr="00C07D77">
        <w:rPr>
          <w:rFonts w:ascii="Arial" w:hAnsi="Arial" w:cs="Arial"/>
          <w:lang w:val="en-US"/>
        </w:rPr>
        <w:t xml:space="preserve"> </w:t>
      </w:r>
      <w:r w:rsidRPr="00C07D77">
        <w:rPr>
          <w:rFonts w:ascii="Arial" w:hAnsi="Arial" w:cs="Arial" w:hint="eastAsia"/>
          <w:lang w:val="en-US" w:eastAsia="zh-CN"/>
        </w:rPr>
        <w:t>600</w:t>
      </w:r>
      <w:r w:rsidRPr="00C07D77">
        <w:rPr>
          <w:rFonts w:ascii="Arial" w:hAnsi="Arial" w:cs="Arial"/>
          <w:lang w:val="en-US"/>
        </w:rPr>
        <w:t xml:space="preserve">                                                            </w:t>
      </w:r>
      <w:r w:rsidRPr="00C07D77">
        <w:rPr>
          <w:rFonts w:ascii="Arial" w:hAnsi="Arial" w:cs="Arial" w:hint="eastAsia"/>
          <w:lang w:val="en-US" w:eastAsia="zh-CN"/>
        </w:rPr>
        <w:t>LEO</w:t>
      </w:r>
      <w:r w:rsidRPr="00C07D77">
        <w:rPr>
          <w:rFonts w:ascii="Arial" w:hAnsi="Arial" w:cs="Arial"/>
          <w:lang w:val="en-US" w:eastAsia="zh-CN"/>
        </w:rPr>
        <w:t xml:space="preserve"> 1200</w:t>
      </w:r>
    </w:p>
    <w:p w14:paraId="5964915D" w14:textId="5AF9B218" w:rsidR="00E668DC" w:rsidRPr="00C07D77" w:rsidRDefault="00E668DC" w:rsidP="00E657D4">
      <w:pPr>
        <w:jc w:val="center"/>
        <w:rPr>
          <w:rFonts w:ascii="Arial" w:hAnsi="Arial" w:cs="Arial"/>
          <w:lang w:val="en-US" w:eastAsia="zh-CN"/>
        </w:rPr>
      </w:pPr>
      <w:r>
        <w:rPr>
          <w:rFonts w:ascii="Arial" w:hAnsi="Arial" w:cs="Arial"/>
          <w:lang w:val="en-US" w:eastAsia="zh-CN"/>
        </w:rPr>
        <w:t>Figure 1: Variation range of latencies</w:t>
      </w:r>
    </w:p>
    <w:p w14:paraId="5317AC07" w14:textId="6A9EE8D7" w:rsidR="00E668DC" w:rsidRDefault="00720238" w:rsidP="00584B81">
      <w:pPr>
        <w:rPr>
          <w:rFonts w:ascii="Arial" w:hAnsi="Arial" w:cs="Arial"/>
          <w:lang w:val="en-US" w:eastAsia="zh-CN"/>
        </w:rPr>
      </w:pPr>
      <w:r>
        <w:rPr>
          <w:rFonts w:ascii="Arial" w:hAnsi="Arial" w:cs="Arial"/>
          <w:lang w:val="en-US" w:eastAsia="zh-CN"/>
        </w:rPr>
        <w:t>Based on RAN agreements</w:t>
      </w:r>
      <w:r w:rsidR="00090AAC">
        <w:rPr>
          <w:rFonts w:ascii="Arial" w:hAnsi="Arial" w:cs="Arial"/>
          <w:lang w:val="en-US" w:eastAsia="zh-CN"/>
        </w:rPr>
        <w:t>, e</w:t>
      </w:r>
      <w:r w:rsidR="00E668DC">
        <w:rPr>
          <w:rFonts w:ascii="Arial" w:hAnsi="Arial" w:cs="Arial"/>
          <w:lang w:val="en-US" w:eastAsia="zh-CN"/>
        </w:rPr>
        <w:t xml:space="preserve">xisting </w:t>
      </w:r>
      <w:r w:rsidR="00E668DC" w:rsidRPr="00043435">
        <w:rPr>
          <w:rFonts w:ascii="Arial" w:hAnsi="Arial" w:cs="Arial"/>
          <w:lang w:val="en-US" w:eastAsia="zh-CN"/>
        </w:rPr>
        <w:t>SMTC window periodicity can be set in the same range of SSB i.e., 5, 10, 20, 40, 80 or 160 ms and window duration can be set to 1, 2, 3, 4, or 5 ms</w:t>
      </w:r>
      <w:r w:rsidR="00E668DC">
        <w:rPr>
          <w:rFonts w:ascii="Arial" w:hAnsi="Arial" w:cs="Arial"/>
          <w:lang w:val="en-US" w:eastAsia="zh-CN"/>
        </w:rPr>
        <w:t>; MG has Existing definition of MG patterns. But how to define multiple</w:t>
      </w:r>
      <w:r w:rsidR="00E668DC" w:rsidRPr="001D2FCB">
        <w:rPr>
          <w:rFonts w:ascii="Arial" w:hAnsi="Arial" w:cs="Arial"/>
          <w:lang w:val="en-US" w:eastAsia="zh-CN"/>
        </w:rPr>
        <w:t xml:space="preserve"> SMTC</w:t>
      </w:r>
      <w:r w:rsidR="00E668DC">
        <w:rPr>
          <w:rFonts w:ascii="Arial" w:hAnsi="Arial" w:cs="Arial"/>
          <w:lang w:val="en-US" w:eastAsia="zh-CN"/>
        </w:rPr>
        <w:t>/MG</w:t>
      </w:r>
      <w:r w:rsidR="00E668DC" w:rsidRPr="001D2FCB">
        <w:rPr>
          <w:rFonts w:ascii="Arial" w:hAnsi="Arial" w:cs="Arial"/>
          <w:lang w:val="en-US" w:eastAsia="zh-CN"/>
        </w:rPr>
        <w:t xml:space="preserve"> configurations</w:t>
      </w:r>
      <w:r w:rsidR="00E668DC">
        <w:rPr>
          <w:rFonts w:ascii="Arial" w:hAnsi="Arial" w:cs="Arial"/>
          <w:lang w:val="en-US" w:eastAsia="zh-CN"/>
        </w:rPr>
        <w:t xml:space="preserve"> still is problematic for RAN2.</w:t>
      </w:r>
    </w:p>
    <w:p w14:paraId="4C365E2C" w14:textId="77777777" w:rsidR="00A27B60" w:rsidRDefault="00A27B60" w:rsidP="00A27B60">
      <w:pPr>
        <w:rPr>
          <w:rFonts w:ascii="Arial" w:hAnsi="Arial" w:cs="Arial"/>
          <w:lang w:val="en-US"/>
        </w:rPr>
      </w:pPr>
      <w:r w:rsidRPr="0052726A">
        <w:rPr>
          <w:rFonts w:ascii="Arial" w:hAnsi="Arial" w:cs="Arial"/>
          <w:lang w:val="en-US"/>
        </w:rPr>
        <w:t xml:space="preserve">We first note that the SMTC offset is configured with a granularity of 1 ms. We also note that with LEO satellite speeds, such a granularity implies that the required update periodicity may be in the minute range. </w:t>
      </w:r>
      <w:r>
        <w:rPr>
          <w:rFonts w:ascii="Arial" w:hAnsi="Arial" w:cs="Arial"/>
          <w:lang w:val="en-US"/>
        </w:rPr>
        <w:t>It’</w:t>
      </w:r>
      <w:r w:rsidRPr="005F666E">
        <w:rPr>
          <w:rFonts w:ascii="Arial" w:hAnsi="Arial" w:cs="Arial"/>
          <w:lang w:val="en-US"/>
        </w:rPr>
        <w:t xml:space="preserve">s not achieved if fixed SMTC and measurement gap configurations are provided, which can only be </w:t>
      </w:r>
      <w:r w:rsidRPr="005F666E">
        <w:rPr>
          <w:rFonts w:ascii="Arial" w:hAnsi="Arial" w:cs="Arial"/>
          <w:lang w:val="en-US"/>
        </w:rPr>
        <w:lastRenderedPageBreak/>
        <w:t xml:space="preserve">updated by explicit signaling from the network. Instead, the SMTC and measurement gap configurations should anticipate the predictable changes and make the configurations as such dynamic, adapting to the predictable changes in manner that is predictable and synchronized between the UE and the network. </w:t>
      </w:r>
    </w:p>
    <w:p w14:paraId="5CC78B89" w14:textId="77777777" w:rsidR="00A27B60" w:rsidRPr="005F666E" w:rsidRDefault="00A27B60" w:rsidP="00A27B60">
      <w:pPr>
        <w:rPr>
          <w:rFonts w:ascii="Arial" w:hAnsi="Arial" w:cs="Arial"/>
          <w:lang w:val="en-US"/>
        </w:rPr>
      </w:pPr>
      <w:r>
        <w:rPr>
          <w:rFonts w:ascii="Arial" w:hAnsi="Arial" w:cs="Arial"/>
          <w:lang w:val="en-US"/>
        </w:rPr>
        <w:t xml:space="preserve">From RAN2 point of view, </w:t>
      </w:r>
      <w:r w:rsidRPr="005F666E">
        <w:rPr>
          <w:rFonts w:ascii="Arial" w:hAnsi="Arial" w:cs="Arial"/>
          <w:lang w:val="en-US"/>
        </w:rPr>
        <w:t xml:space="preserve">there are various ways to do this, e.g., providing a set of SMTC/measurement gap configurations (for the same group of cells), where each configuration associated with a time when it becomes valid (and replaces the previously valid configuration). </w:t>
      </w:r>
    </w:p>
    <w:p w14:paraId="30E14226" w14:textId="429B250D" w:rsidR="00E657D4" w:rsidRDefault="00E657D4" w:rsidP="00584B81">
      <w:pPr>
        <w:rPr>
          <w:rFonts w:ascii="Arial" w:hAnsi="Arial" w:cs="Arial"/>
          <w:lang w:val="en-US"/>
        </w:rPr>
      </w:pPr>
      <w:r w:rsidRPr="00E657D4">
        <w:rPr>
          <w:rFonts w:ascii="Arial" w:hAnsi="Arial" w:cs="Arial"/>
          <w:b/>
          <w:bCs/>
          <w:i/>
          <w:iCs/>
          <w:lang w:val="en-US" w:eastAsia="zh-CN"/>
        </w:rPr>
        <w:t>Observation</w:t>
      </w:r>
      <w:r w:rsidR="005964FB">
        <w:rPr>
          <w:rFonts w:ascii="Arial" w:hAnsi="Arial" w:cs="Arial"/>
          <w:b/>
          <w:bCs/>
          <w:i/>
          <w:iCs/>
          <w:lang w:val="en-US" w:eastAsia="zh-CN"/>
        </w:rPr>
        <w:t xml:space="preserve"> 2</w:t>
      </w:r>
      <w:r w:rsidRPr="00E657D4">
        <w:rPr>
          <w:rFonts w:ascii="Arial" w:hAnsi="Arial" w:cs="Arial"/>
          <w:b/>
          <w:bCs/>
          <w:i/>
          <w:iCs/>
          <w:lang w:val="en-US" w:eastAsia="zh-CN"/>
        </w:rPr>
        <w:t xml:space="preserve">: </w:t>
      </w:r>
      <w:r w:rsidR="002E6E47">
        <w:rPr>
          <w:rFonts w:ascii="Arial" w:hAnsi="Arial" w:cs="Arial"/>
          <w:b/>
          <w:bCs/>
          <w:i/>
          <w:iCs/>
          <w:lang w:val="en-US" w:eastAsia="zh-CN"/>
        </w:rPr>
        <w:t>Solving</w:t>
      </w:r>
      <w:r w:rsidR="002E6E47" w:rsidRPr="00E657D4">
        <w:rPr>
          <w:rFonts w:ascii="Arial" w:hAnsi="Arial" w:cs="Arial"/>
          <w:b/>
          <w:bCs/>
          <w:i/>
          <w:iCs/>
          <w:lang w:val="en-US" w:eastAsia="zh-CN"/>
        </w:rPr>
        <w:t xml:space="preserve"> </w:t>
      </w:r>
      <w:r w:rsidRPr="00E657D4">
        <w:rPr>
          <w:rFonts w:ascii="Arial" w:hAnsi="Arial" w:cs="Arial"/>
          <w:b/>
          <w:bCs/>
          <w:i/>
          <w:iCs/>
          <w:lang w:val="en-US" w:eastAsia="zh-CN"/>
        </w:rPr>
        <w:t>SMTC/MG issue still needs conclusion</w:t>
      </w:r>
      <w:r w:rsidR="000C6DEA">
        <w:rPr>
          <w:rFonts w:ascii="Arial" w:hAnsi="Arial" w:cs="Arial"/>
          <w:b/>
          <w:bCs/>
          <w:i/>
          <w:iCs/>
          <w:lang w:val="en-US" w:eastAsia="zh-CN"/>
        </w:rPr>
        <w:t>s</w:t>
      </w:r>
      <w:r w:rsidRPr="00E657D4">
        <w:rPr>
          <w:rFonts w:ascii="Arial" w:hAnsi="Arial" w:cs="Arial"/>
          <w:b/>
          <w:bCs/>
          <w:i/>
          <w:iCs/>
          <w:lang w:val="en-US" w:eastAsia="zh-CN"/>
        </w:rPr>
        <w:t xml:space="preserve"> of RAN2, it is</w:t>
      </w:r>
      <w:r w:rsidR="00177536">
        <w:rPr>
          <w:rFonts w:ascii="Arial" w:hAnsi="Arial" w:cs="Arial"/>
          <w:b/>
          <w:bCs/>
          <w:i/>
          <w:iCs/>
          <w:lang w:val="en-US" w:eastAsia="zh-CN"/>
        </w:rPr>
        <w:t xml:space="preserve"> an </w:t>
      </w:r>
      <w:r w:rsidRPr="00E657D4">
        <w:rPr>
          <w:rFonts w:ascii="Arial" w:hAnsi="Arial" w:cs="Arial"/>
          <w:b/>
          <w:bCs/>
          <w:i/>
          <w:iCs/>
          <w:lang w:val="en-US" w:eastAsia="zh-CN"/>
        </w:rPr>
        <w:t xml:space="preserve">issue </w:t>
      </w:r>
      <w:r w:rsidR="00263BA4">
        <w:rPr>
          <w:rFonts w:ascii="Arial" w:hAnsi="Arial" w:cs="Arial"/>
          <w:b/>
          <w:bCs/>
          <w:i/>
          <w:iCs/>
          <w:lang w:val="en-US" w:eastAsia="zh-CN"/>
        </w:rPr>
        <w:t>to</w:t>
      </w:r>
      <w:r w:rsidRPr="00E657D4">
        <w:rPr>
          <w:rFonts w:ascii="Arial" w:hAnsi="Arial" w:cs="Arial"/>
          <w:b/>
          <w:bCs/>
          <w:i/>
          <w:iCs/>
          <w:lang w:val="en-US" w:eastAsia="zh-CN"/>
        </w:rPr>
        <w:t xml:space="preserve"> RRM to utilize multiple MG with multiple SMTC </w:t>
      </w:r>
      <w:r w:rsidR="009F4BB5">
        <w:rPr>
          <w:rFonts w:ascii="Arial" w:hAnsi="Arial" w:cs="Arial"/>
          <w:b/>
          <w:bCs/>
          <w:i/>
          <w:iCs/>
          <w:lang w:val="en-US" w:eastAsia="zh-CN"/>
        </w:rPr>
        <w:t>to</w:t>
      </w:r>
      <w:r w:rsidRPr="00E657D4">
        <w:rPr>
          <w:rFonts w:ascii="Arial" w:hAnsi="Arial" w:cs="Arial"/>
          <w:b/>
          <w:bCs/>
          <w:i/>
          <w:iCs/>
          <w:lang w:val="en-US" w:eastAsia="zh-CN"/>
        </w:rPr>
        <w:t xml:space="preserve"> define requirements based on</w:t>
      </w:r>
      <w:r w:rsidR="00931C9C">
        <w:rPr>
          <w:rFonts w:ascii="Arial" w:hAnsi="Arial" w:cs="Arial"/>
          <w:b/>
          <w:bCs/>
          <w:i/>
          <w:iCs/>
          <w:lang w:val="en-US" w:eastAsia="zh-CN"/>
        </w:rPr>
        <w:t xml:space="preserve"> results of</w:t>
      </w:r>
      <w:r w:rsidRPr="00E657D4">
        <w:rPr>
          <w:rFonts w:ascii="Arial" w:hAnsi="Arial" w:cs="Arial"/>
          <w:b/>
          <w:bCs/>
          <w:i/>
          <w:iCs/>
          <w:lang w:val="en-US" w:eastAsia="zh-CN"/>
        </w:rPr>
        <w:t xml:space="preserve"> </w:t>
      </w:r>
      <w:r w:rsidR="00C5416B">
        <w:rPr>
          <w:rFonts w:ascii="Arial" w:hAnsi="Arial" w:cs="Arial"/>
          <w:b/>
          <w:bCs/>
          <w:i/>
          <w:iCs/>
          <w:lang w:val="en-US" w:eastAsia="zh-CN"/>
        </w:rPr>
        <w:t xml:space="preserve">system level study to evaluate </w:t>
      </w:r>
      <w:r w:rsidR="00E45835">
        <w:rPr>
          <w:rFonts w:ascii="Arial" w:hAnsi="Arial" w:cs="Arial"/>
          <w:b/>
          <w:bCs/>
          <w:i/>
          <w:iCs/>
          <w:lang w:val="en-US" w:eastAsia="zh-CN"/>
        </w:rPr>
        <w:t>validity.</w:t>
      </w:r>
      <w:r w:rsidRPr="00E657D4">
        <w:rPr>
          <w:rFonts w:ascii="Arial" w:hAnsi="Arial" w:cs="Arial"/>
          <w:b/>
          <w:bCs/>
          <w:i/>
          <w:iCs/>
          <w:lang w:val="en-US" w:eastAsia="zh-CN"/>
        </w:rPr>
        <w:t xml:space="preserve"> </w:t>
      </w:r>
      <w:r w:rsidR="00177536">
        <w:rPr>
          <w:rFonts w:ascii="Arial" w:hAnsi="Arial" w:cs="Arial"/>
          <w:b/>
          <w:bCs/>
          <w:i/>
          <w:iCs/>
          <w:lang w:val="en-US" w:eastAsia="zh-CN"/>
        </w:rPr>
        <w:t>Meanwhile,</w:t>
      </w:r>
      <w:r w:rsidRPr="00E657D4">
        <w:rPr>
          <w:rFonts w:ascii="Arial" w:hAnsi="Arial" w:cs="Arial"/>
          <w:b/>
          <w:bCs/>
          <w:i/>
          <w:iCs/>
          <w:lang w:val="en-US" w:eastAsia="zh-CN"/>
        </w:rPr>
        <w:t xml:space="preserve"> it is still unclear how to define measurement </w:t>
      </w:r>
      <w:r w:rsidR="005A19BB" w:rsidRPr="00E657D4">
        <w:rPr>
          <w:rFonts w:ascii="Arial" w:hAnsi="Arial" w:cs="Arial"/>
          <w:b/>
          <w:bCs/>
          <w:i/>
          <w:iCs/>
          <w:lang w:val="en-US" w:eastAsia="zh-CN"/>
        </w:rPr>
        <w:t>periodicity</w:t>
      </w:r>
      <w:r w:rsidR="005A19BB">
        <w:rPr>
          <w:rFonts w:ascii="Arial" w:hAnsi="Arial" w:cs="Arial"/>
          <w:b/>
          <w:bCs/>
          <w:i/>
          <w:iCs/>
          <w:lang w:val="en-US" w:eastAsia="zh-CN"/>
        </w:rPr>
        <w:t xml:space="preserve"> (</w:t>
      </w:r>
      <w:r w:rsidR="002E7A50">
        <w:rPr>
          <w:rFonts w:ascii="Arial" w:hAnsi="Arial" w:cs="Arial"/>
          <w:b/>
          <w:bCs/>
          <w:i/>
          <w:iCs/>
          <w:lang w:val="en-US" w:eastAsia="zh-CN"/>
        </w:rPr>
        <w:t>e.g., multi-SMTC</w:t>
      </w:r>
      <w:r w:rsidR="006378AF">
        <w:rPr>
          <w:rFonts w:ascii="Arial" w:hAnsi="Arial" w:cs="Arial"/>
          <w:b/>
          <w:bCs/>
          <w:i/>
          <w:iCs/>
          <w:lang w:val="en-US" w:eastAsia="zh-CN"/>
        </w:rPr>
        <w:t>)</w:t>
      </w:r>
      <w:r w:rsidRPr="00E657D4">
        <w:rPr>
          <w:rFonts w:ascii="Arial" w:hAnsi="Arial" w:cs="Arial"/>
          <w:b/>
          <w:bCs/>
          <w:i/>
          <w:iCs/>
          <w:lang w:val="en-US" w:eastAsia="zh-CN"/>
        </w:rPr>
        <w:t xml:space="preserve"> </w:t>
      </w:r>
      <w:r w:rsidR="00AE2C26">
        <w:rPr>
          <w:rFonts w:ascii="Arial" w:hAnsi="Arial" w:cs="Arial"/>
          <w:b/>
          <w:bCs/>
          <w:i/>
          <w:iCs/>
          <w:lang w:val="en-US" w:eastAsia="zh-CN"/>
        </w:rPr>
        <w:t>which</w:t>
      </w:r>
      <w:r w:rsidRPr="00E657D4">
        <w:rPr>
          <w:rFonts w:ascii="Arial" w:hAnsi="Arial" w:cs="Arial"/>
          <w:b/>
          <w:bCs/>
          <w:i/>
          <w:iCs/>
          <w:lang w:val="en-US" w:eastAsia="zh-CN"/>
        </w:rPr>
        <w:t xml:space="preserve"> relies on conclusion of RAN2.</w:t>
      </w:r>
    </w:p>
    <w:p w14:paraId="7C59554F" w14:textId="2FE052AB" w:rsidR="0052726A" w:rsidRDefault="0052726A" w:rsidP="00026FBD">
      <w:pPr>
        <w:rPr>
          <w:rFonts w:ascii="Arial" w:hAnsi="Arial" w:cs="Arial"/>
          <w:lang w:val="en-US"/>
        </w:rPr>
      </w:pPr>
    </w:p>
    <w:p w14:paraId="4BD048C1" w14:textId="226D25C0" w:rsidR="006A51A8" w:rsidRDefault="006A51A8" w:rsidP="00026FBD">
      <w:pPr>
        <w:rPr>
          <w:rFonts w:ascii="Arial" w:hAnsi="Arial" w:cs="Arial"/>
          <w:lang w:val="en-US"/>
        </w:rPr>
      </w:pPr>
      <w:r>
        <w:rPr>
          <w:rFonts w:ascii="Arial" w:hAnsi="Arial" w:cs="Arial"/>
          <w:lang w:val="en-US"/>
        </w:rPr>
        <w:t xml:space="preserve">Continue issue of </w:t>
      </w:r>
      <w:r w:rsidRPr="006A51A8">
        <w:rPr>
          <w:rFonts w:ascii="Arial" w:hAnsi="Arial" w:cs="Arial"/>
          <w:lang w:val="en-US"/>
        </w:rPr>
        <w:t>SMTC and Measurement Gap</w:t>
      </w:r>
      <w:r>
        <w:rPr>
          <w:rFonts w:ascii="Arial" w:hAnsi="Arial" w:cs="Arial"/>
          <w:lang w:val="en-US"/>
        </w:rPr>
        <w:t>:</w:t>
      </w:r>
    </w:p>
    <w:tbl>
      <w:tblPr>
        <w:tblStyle w:val="TableGrid"/>
        <w:tblW w:w="0" w:type="auto"/>
        <w:tblLook w:val="04A0" w:firstRow="1" w:lastRow="0" w:firstColumn="1" w:lastColumn="0" w:noHBand="0" w:noVBand="1"/>
      </w:tblPr>
      <w:tblGrid>
        <w:gridCol w:w="9631"/>
      </w:tblGrid>
      <w:tr w:rsidR="00ED39E1" w14:paraId="16948DFA" w14:textId="77777777" w:rsidTr="00ED39E1">
        <w:tc>
          <w:tcPr>
            <w:tcW w:w="9631" w:type="dxa"/>
          </w:tcPr>
          <w:p w14:paraId="21FC7E4A" w14:textId="77777777" w:rsidR="00ED39E1" w:rsidRPr="00ED39E1" w:rsidRDefault="00ED39E1" w:rsidP="007F537E">
            <w:pPr>
              <w:numPr>
                <w:ilvl w:val="0"/>
                <w:numId w:val="10"/>
              </w:numPr>
              <w:rPr>
                <w:rFonts w:ascii="Arial" w:hAnsi="Arial" w:cs="Arial"/>
                <w:lang w:val="en-US"/>
              </w:rPr>
            </w:pPr>
            <w:r w:rsidRPr="00ED39E1">
              <w:rPr>
                <w:rFonts w:ascii="Arial" w:hAnsi="Arial" w:cs="Arial"/>
                <w:lang w:val="en-US"/>
              </w:rPr>
              <w:t>Sub-Topic 2: L1/L3 measurement requirements</w:t>
            </w:r>
          </w:p>
          <w:p w14:paraId="6E85AA5B" w14:textId="77777777" w:rsidR="00ED39E1" w:rsidRPr="00ED39E1" w:rsidRDefault="00ED39E1" w:rsidP="007F537E">
            <w:pPr>
              <w:numPr>
                <w:ilvl w:val="1"/>
                <w:numId w:val="10"/>
              </w:numPr>
              <w:rPr>
                <w:rFonts w:ascii="Arial" w:hAnsi="Arial" w:cs="Arial"/>
                <w:lang w:val="sv-SE"/>
              </w:rPr>
            </w:pPr>
            <w:r w:rsidRPr="00ED39E1">
              <w:rPr>
                <w:rFonts w:ascii="Arial" w:hAnsi="Arial" w:cs="Arial"/>
                <w:lang w:val="en-US"/>
              </w:rPr>
              <w:t>Issue 3-2-1: L1/L3 measurement requirements</w:t>
            </w:r>
          </w:p>
          <w:p w14:paraId="18E55E38" w14:textId="77777777" w:rsidR="00ED39E1" w:rsidRPr="00ED39E1" w:rsidRDefault="00ED39E1" w:rsidP="007F537E">
            <w:pPr>
              <w:numPr>
                <w:ilvl w:val="2"/>
                <w:numId w:val="10"/>
              </w:numPr>
              <w:rPr>
                <w:rFonts w:ascii="Arial" w:hAnsi="Arial" w:cs="Arial"/>
                <w:lang w:val="en-US"/>
              </w:rPr>
            </w:pPr>
            <w:r w:rsidRPr="00ED39E1">
              <w:rPr>
                <w:rFonts w:ascii="Arial" w:hAnsi="Arial" w:cs="Arial"/>
                <w:lang w:val="en-US"/>
              </w:rPr>
              <w:t>FFS, wait until further conclusion from RAN2 is available.</w:t>
            </w:r>
          </w:p>
          <w:p w14:paraId="325C593F" w14:textId="77777777" w:rsidR="00ED39E1" w:rsidRPr="00ED39E1" w:rsidRDefault="00ED39E1" w:rsidP="007F537E">
            <w:pPr>
              <w:numPr>
                <w:ilvl w:val="0"/>
                <w:numId w:val="11"/>
              </w:numPr>
              <w:rPr>
                <w:rFonts w:ascii="Arial" w:hAnsi="Arial" w:cs="Arial"/>
                <w:lang w:val="en-US"/>
              </w:rPr>
            </w:pPr>
            <w:r w:rsidRPr="00ED39E1">
              <w:rPr>
                <w:rFonts w:ascii="Arial" w:hAnsi="Arial" w:cs="Arial"/>
                <w:lang w:val="en-US"/>
              </w:rPr>
              <w:t>Sub-Topic 3: Reference signal related requirements</w:t>
            </w:r>
          </w:p>
          <w:p w14:paraId="1BD883A1" w14:textId="77777777" w:rsidR="00ED39E1" w:rsidRPr="00ED39E1" w:rsidRDefault="00ED39E1" w:rsidP="007F537E">
            <w:pPr>
              <w:numPr>
                <w:ilvl w:val="1"/>
                <w:numId w:val="11"/>
              </w:numPr>
              <w:rPr>
                <w:rFonts w:ascii="Arial" w:hAnsi="Arial" w:cs="Arial"/>
                <w:lang w:val="en-US"/>
              </w:rPr>
            </w:pPr>
            <w:r w:rsidRPr="00ED39E1">
              <w:rPr>
                <w:rFonts w:ascii="Arial" w:hAnsi="Arial" w:cs="Arial"/>
                <w:lang w:val="en-US"/>
              </w:rPr>
              <w:t>Issue 3-3-1: Multiple configurations on one frequency layer</w:t>
            </w:r>
          </w:p>
          <w:p w14:paraId="5C3E84BD" w14:textId="77777777" w:rsidR="00ED39E1" w:rsidRPr="00ED39E1" w:rsidRDefault="00ED39E1" w:rsidP="007F537E">
            <w:pPr>
              <w:numPr>
                <w:ilvl w:val="2"/>
                <w:numId w:val="11"/>
              </w:numPr>
              <w:rPr>
                <w:rFonts w:ascii="Arial" w:hAnsi="Arial" w:cs="Arial"/>
                <w:lang w:val="sv-SE"/>
              </w:rPr>
            </w:pPr>
            <w:r w:rsidRPr="00ED39E1">
              <w:rPr>
                <w:rFonts w:ascii="Arial" w:hAnsi="Arial" w:cs="Arial"/>
                <w:lang w:val="en-US"/>
              </w:rPr>
              <w:t>See 3-1-1</w:t>
            </w:r>
          </w:p>
          <w:p w14:paraId="65772AEA" w14:textId="77777777" w:rsidR="00ED39E1" w:rsidRPr="00ED39E1" w:rsidRDefault="00ED39E1" w:rsidP="007F537E">
            <w:pPr>
              <w:numPr>
                <w:ilvl w:val="1"/>
                <w:numId w:val="11"/>
              </w:numPr>
              <w:rPr>
                <w:rFonts w:ascii="Arial" w:hAnsi="Arial" w:cs="Arial"/>
                <w:lang w:val="sv-SE"/>
              </w:rPr>
            </w:pPr>
            <w:r w:rsidRPr="00ED39E1">
              <w:rPr>
                <w:rFonts w:ascii="Arial" w:hAnsi="Arial" w:cs="Arial"/>
                <w:lang w:val="en-US"/>
              </w:rPr>
              <w:t>Issue 3-3-2: Measurements in connected mode</w:t>
            </w:r>
          </w:p>
          <w:p w14:paraId="27B62E33" w14:textId="77777777" w:rsidR="00ED39E1" w:rsidRPr="00ED39E1" w:rsidRDefault="00ED39E1" w:rsidP="007F537E">
            <w:pPr>
              <w:numPr>
                <w:ilvl w:val="2"/>
                <w:numId w:val="11"/>
              </w:numPr>
              <w:rPr>
                <w:rFonts w:ascii="Arial" w:hAnsi="Arial" w:cs="Arial"/>
                <w:lang w:val="en-US"/>
              </w:rPr>
            </w:pPr>
            <w:r w:rsidRPr="00ED39E1">
              <w:rPr>
                <w:rFonts w:ascii="Arial" w:hAnsi="Arial" w:cs="Arial"/>
                <w:lang w:val="en-US"/>
              </w:rPr>
              <w:t>FFS, wait until further conclusion from RAN2 is available.</w:t>
            </w:r>
          </w:p>
          <w:p w14:paraId="1317102E" w14:textId="77777777" w:rsidR="00ED39E1" w:rsidRPr="00ED39E1" w:rsidRDefault="00ED39E1" w:rsidP="007F537E">
            <w:pPr>
              <w:numPr>
                <w:ilvl w:val="1"/>
                <w:numId w:val="11"/>
              </w:numPr>
              <w:rPr>
                <w:rFonts w:ascii="Arial" w:hAnsi="Arial" w:cs="Arial"/>
                <w:lang w:val="en-US"/>
              </w:rPr>
            </w:pPr>
            <w:r w:rsidRPr="00ED39E1">
              <w:rPr>
                <w:rFonts w:ascii="Arial" w:hAnsi="Arial" w:cs="Arial"/>
                <w:lang w:val="en-US"/>
              </w:rPr>
              <w:t>Issue 3-3-3: Ability of measuring SSB of a neighboring cell</w:t>
            </w:r>
          </w:p>
          <w:p w14:paraId="76D46A48" w14:textId="77777777" w:rsidR="00ED39E1" w:rsidRPr="00ED39E1" w:rsidRDefault="00ED39E1" w:rsidP="007F537E">
            <w:pPr>
              <w:numPr>
                <w:ilvl w:val="2"/>
                <w:numId w:val="11"/>
              </w:numPr>
              <w:rPr>
                <w:rFonts w:ascii="Arial" w:hAnsi="Arial" w:cs="Arial"/>
                <w:lang w:val="en-US"/>
              </w:rPr>
            </w:pPr>
            <w:r w:rsidRPr="00ED39E1">
              <w:rPr>
                <w:rFonts w:ascii="Arial" w:hAnsi="Arial" w:cs="Arial"/>
                <w:lang w:val="en-US"/>
              </w:rPr>
              <w:t>FFS, wait until further conclusion from RAN2 is available.</w:t>
            </w:r>
          </w:p>
          <w:p w14:paraId="4DFE477D" w14:textId="77777777" w:rsidR="00ED39E1" w:rsidRPr="00ED39E1" w:rsidRDefault="00ED39E1" w:rsidP="007F537E">
            <w:pPr>
              <w:numPr>
                <w:ilvl w:val="1"/>
                <w:numId w:val="11"/>
              </w:numPr>
              <w:rPr>
                <w:rFonts w:ascii="Arial" w:hAnsi="Arial" w:cs="Arial"/>
                <w:lang w:val="en-US"/>
              </w:rPr>
            </w:pPr>
            <w:r w:rsidRPr="00ED39E1">
              <w:rPr>
                <w:rFonts w:ascii="Arial" w:hAnsi="Arial" w:cs="Arial"/>
                <w:lang w:val="en-US"/>
              </w:rPr>
              <w:t>Issue 3-3-4: Likelihood of measuring SSB of a neighboring cell</w:t>
            </w:r>
          </w:p>
          <w:p w14:paraId="7517368C" w14:textId="710D0B9A" w:rsidR="00ED39E1" w:rsidRDefault="00ED39E1" w:rsidP="007F537E">
            <w:pPr>
              <w:numPr>
                <w:ilvl w:val="2"/>
                <w:numId w:val="11"/>
              </w:numPr>
              <w:rPr>
                <w:rFonts w:ascii="Arial" w:hAnsi="Arial" w:cs="Arial"/>
                <w:lang w:val="en-US"/>
              </w:rPr>
            </w:pPr>
            <w:r w:rsidRPr="00ED39E1">
              <w:rPr>
                <w:rFonts w:ascii="Arial" w:hAnsi="Arial" w:cs="Arial"/>
                <w:lang w:val="en-US"/>
              </w:rPr>
              <w:t>FFS, wait until further conclusion from RAN2 is available.</w:t>
            </w:r>
          </w:p>
        </w:tc>
      </w:tr>
    </w:tbl>
    <w:p w14:paraId="13FB9166" w14:textId="3505B346" w:rsidR="000E4F4A" w:rsidRDefault="000E4F4A" w:rsidP="00026FBD">
      <w:pPr>
        <w:rPr>
          <w:rFonts w:ascii="Arial" w:hAnsi="Arial" w:cs="Arial"/>
          <w:lang w:val="en-US"/>
        </w:rPr>
      </w:pPr>
    </w:p>
    <w:p w14:paraId="04D7E6CA" w14:textId="5199AA78" w:rsidR="00EB1B94" w:rsidRDefault="00EB1B94" w:rsidP="00026FBD">
      <w:pPr>
        <w:rPr>
          <w:rFonts w:ascii="Arial" w:hAnsi="Arial" w:cs="Arial"/>
          <w:lang w:val="en-US"/>
        </w:rPr>
      </w:pPr>
      <w:r w:rsidRPr="00EB1B94">
        <w:rPr>
          <w:rFonts w:ascii="Arial" w:hAnsi="Arial" w:cs="Arial"/>
          <w:lang w:val="en-US"/>
        </w:rPr>
        <w:t>In the ongoing 3GPP work on NTN, the UE is assumed to acquire its position information from the GNSS data. It can then use its position for various tasks such as calculating time and frequency pre-compensation values. The GNSS data remains valid for a certain period of time and needs to be refreshed via a GNSS position fix. Without a mechanism to maintain valid GNSS data, an NTN system cannot operate.</w:t>
      </w:r>
    </w:p>
    <w:p w14:paraId="0F2DADD7" w14:textId="6CB185BB" w:rsidR="009402B2" w:rsidRPr="00EB1B94" w:rsidRDefault="00D61AF7" w:rsidP="002934B2">
      <w:pPr>
        <w:rPr>
          <w:rFonts w:ascii="Arial" w:hAnsi="Arial" w:cs="Arial"/>
          <w:lang w:val="en-US"/>
        </w:rPr>
      </w:pPr>
      <w:r>
        <w:rPr>
          <w:rFonts w:ascii="Arial" w:hAnsi="Arial" w:cs="Arial"/>
          <w:b/>
          <w:bCs/>
          <w:i/>
          <w:iCs/>
          <w:lang w:val="en-US"/>
        </w:rPr>
        <w:t xml:space="preserve">Observation </w:t>
      </w:r>
      <w:r w:rsidR="006B22FA">
        <w:rPr>
          <w:rFonts w:ascii="Arial" w:hAnsi="Arial" w:cs="Arial"/>
          <w:b/>
          <w:bCs/>
          <w:i/>
          <w:iCs/>
          <w:lang w:val="en-US"/>
        </w:rPr>
        <w:t>3</w:t>
      </w:r>
      <w:r>
        <w:rPr>
          <w:rFonts w:ascii="Arial" w:hAnsi="Arial" w:cs="Arial"/>
          <w:b/>
          <w:bCs/>
          <w:i/>
          <w:iCs/>
          <w:lang w:val="en-US"/>
        </w:rPr>
        <w:t xml:space="preserve">: </w:t>
      </w:r>
      <w:r w:rsidR="00286597" w:rsidRPr="00D61AF7">
        <w:rPr>
          <w:rFonts w:ascii="Arial" w:hAnsi="Arial" w:cs="Arial"/>
          <w:b/>
          <w:bCs/>
          <w:i/>
          <w:iCs/>
          <w:lang w:val="en-US"/>
        </w:rPr>
        <w:t xml:space="preserve">It is assumed </w:t>
      </w:r>
      <w:proofErr w:type="gramStart"/>
      <w:r w:rsidR="00286597" w:rsidRPr="00D61AF7">
        <w:rPr>
          <w:rFonts w:ascii="Arial" w:hAnsi="Arial" w:cs="Arial"/>
          <w:b/>
          <w:bCs/>
          <w:i/>
          <w:iCs/>
          <w:lang w:val="en-US"/>
        </w:rPr>
        <w:t>that</w:t>
      </w:r>
      <w:r w:rsidR="00B24A7D" w:rsidRPr="00D61AF7">
        <w:rPr>
          <w:rFonts w:ascii="Arial" w:hAnsi="Arial" w:cs="Arial"/>
          <w:b/>
          <w:bCs/>
          <w:i/>
          <w:iCs/>
          <w:lang w:val="en-US"/>
        </w:rPr>
        <w:t>,</w:t>
      </w:r>
      <w:proofErr w:type="gramEnd"/>
      <w:r w:rsidR="00B24A7D" w:rsidRPr="00D61AF7">
        <w:rPr>
          <w:rFonts w:ascii="Arial" w:hAnsi="Arial" w:cs="Arial"/>
          <w:b/>
          <w:bCs/>
          <w:i/>
          <w:iCs/>
          <w:lang w:val="en-US"/>
        </w:rPr>
        <w:t xml:space="preserve"> ha</w:t>
      </w:r>
      <w:r w:rsidRPr="00D61AF7">
        <w:rPr>
          <w:rFonts w:ascii="Arial" w:hAnsi="Arial" w:cs="Arial"/>
          <w:b/>
          <w:bCs/>
          <w:i/>
          <w:iCs/>
          <w:lang w:val="en-US"/>
        </w:rPr>
        <w:t>sn’t been discussed</w:t>
      </w:r>
      <w:r w:rsidR="00B24A7D" w:rsidRPr="00D61AF7">
        <w:rPr>
          <w:rFonts w:ascii="Arial" w:hAnsi="Arial" w:cs="Arial"/>
          <w:b/>
          <w:bCs/>
          <w:i/>
          <w:iCs/>
          <w:lang w:val="en-US"/>
        </w:rPr>
        <w:t xml:space="preserve"> at </w:t>
      </w:r>
      <w:r w:rsidR="0096457C" w:rsidRPr="00D61AF7">
        <w:rPr>
          <w:rFonts w:ascii="Arial" w:hAnsi="Arial" w:cs="Arial"/>
          <w:b/>
          <w:bCs/>
          <w:i/>
          <w:iCs/>
          <w:lang w:val="en-US"/>
        </w:rPr>
        <w:t>least, a</w:t>
      </w:r>
      <w:r w:rsidR="009402B2" w:rsidRPr="00D61AF7">
        <w:rPr>
          <w:rFonts w:ascii="Arial" w:hAnsi="Arial" w:cs="Arial"/>
          <w:b/>
          <w:bCs/>
          <w:i/>
          <w:iCs/>
          <w:lang w:val="en-US"/>
        </w:rPr>
        <w:t xml:space="preserve"> UE architecture where a GNSS-equipped UE can perform simultaneous GNSS and cellular operation. In a UE architecture where simultaneous operation is not supported, it is inadequate to only specify the GNSS measurement </w:t>
      </w:r>
      <w:r w:rsidR="0055403D" w:rsidRPr="00D61AF7">
        <w:rPr>
          <w:rFonts w:ascii="Arial" w:hAnsi="Arial" w:cs="Arial"/>
          <w:b/>
          <w:bCs/>
          <w:i/>
          <w:iCs/>
          <w:lang w:val="en-US"/>
        </w:rPr>
        <w:t>behavior</w:t>
      </w:r>
      <w:r w:rsidR="009402B2" w:rsidRPr="00D61AF7">
        <w:rPr>
          <w:rFonts w:ascii="Arial" w:hAnsi="Arial" w:cs="Arial"/>
          <w:b/>
          <w:bCs/>
          <w:i/>
          <w:iCs/>
          <w:lang w:val="en-US"/>
        </w:rPr>
        <w:t xml:space="preserve">. GNSS measurement </w:t>
      </w:r>
      <w:r w:rsidR="00753C31" w:rsidRPr="00D61AF7">
        <w:rPr>
          <w:rFonts w:ascii="Arial" w:hAnsi="Arial" w:cs="Arial"/>
          <w:b/>
          <w:bCs/>
          <w:i/>
          <w:iCs/>
          <w:lang w:val="en-US"/>
        </w:rPr>
        <w:t xml:space="preserve">may </w:t>
      </w:r>
      <w:r w:rsidR="009402B2" w:rsidRPr="00D61AF7">
        <w:rPr>
          <w:rFonts w:ascii="Arial" w:hAnsi="Arial" w:cs="Arial"/>
          <w:b/>
          <w:bCs/>
          <w:i/>
          <w:iCs/>
          <w:lang w:val="en-US"/>
        </w:rPr>
        <w:t xml:space="preserve">restrict cellular operation. </w:t>
      </w:r>
      <w:r w:rsidR="002934B2" w:rsidRPr="00D61AF7">
        <w:rPr>
          <w:rFonts w:ascii="Arial" w:hAnsi="Arial" w:cs="Arial"/>
          <w:b/>
          <w:bCs/>
          <w:i/>
          <w:iCs/>
          <w:lang w:val="en-US"/>
        </w:rPr>
        <w:t>I</w:t>
      </w:r>
      <w:r w:rsidR="00AF4B67" w:rsidRPr="00D61AF7">
        <w:rPr>
          <w:rFonts w:ascii="Arial" w:hAnsi="Arial" w:cs="Arial"/>
          <w:b/>
          <w:bCs/>
          <w:i/>
          <w:iCs/>
          <w:lang w:val="en-US"/>
        </w:rPr>
        <w:t>n this sense, h</w:t>
      </w:r>
      <w:r w:rsidR="0055403D" w:rsidRPr="00D61AF7">
        <w:rPr>
          <w:rFonts w:ascii="Arial" w:hAnsi="Arial" w:cs="Arial"/>
          <w:b/>
          <w:bCs/>
          <w:i/>
          <w:iCs/>
          <w:lang w:val="en-US"/>
        </w:rPr>
        <w:t xml:space="preserve">ow to handle gaps for GNSS during active connection is </w:t>
      </w:r>
      <w:r w:rsidR="00AF4B67" w:rsidRPr="00D61AF7">
        <w:rPr>
          <w:rFonts w:ascii="Arial" w:hAnsi="Arial" w:cs="Arial"/>
          <w:b/>
          <w:bCs/>
          <w:i/>
          <w:iCs/>
          <w:lang w:val="en-US"/>
        </w:rPr>
        <w:t>a new issue, especially g</w:t>
      </w:r>
      <w:r w:rsidR="0055403D" w:rsidRPr="00D61AF7">
        <w:rPr>
          <w:rFonts w:ascii="Arial" w:hAnsi="Arial" w:cs="Arial"/>
          <w:b/>
          <w:bCs/>
          <w:i/>
          <w:iCs/>
          <w:lang w:val="en-US"/>
        </w:rPr>
        <w:t xml:space="preserve">aps could potentially be </w:t>
      </w:r>
      <w:r w:rsidR="00F0396A">
        <w:rPr>
          <w:rFonts w:ascii="Arial" w:hAnsi="Arial" w:cs="Arial"/>
          <w:b/>
          <w:bCs/>
          <w:i/>
          <w:iCs/>
          <w:lang w:val="en-US"/>
        </w:rPr>
        <w:t>very</w:t>
      </w:r>
      <w:r w:rsidR="0055403D" w:rsidRPr="00D61AF7">
        <w:rPr>
          <w:rFonts w:ascii="Arial" w:hAnsi="Arial" w:cs="Arial"/>
          <w:b/>
          <w:bCs/>
          <w:i/>
          <w:iCs/>
          <w:lang w:val="en-US"/>
        </w:rPr>
        <w:t xml:space="preserve"> long.</w:t>
      </w:r>
    </w:p>
    <w:p w14:paraId="40599B27" w14:textId="4168DB6C" w:rsidR="00154C17" w:rsidRDefault="00D61AF7" w:rsidP="00026FBD">
      <w:pPr>
        <w:rPr>
          <w:rFonts w:ascii="Arial" w:hAnsi="Arial" w:cs="Arial"/>
          <w:b/>
          <w:bCs/>
          <w:i/>
          <w:iCs/>
          <w:lang w:val="en-US"/>
        </w:rPr>
      </w:pPr>
      <w:r>
        <w:rPr>
          <w:rFonts w:ascii="Arial" w:hAnsi="Arial" w:cs="Arial"/>
          <w:b/>
          <w:bCs/>
          <w:i/>
          <w:iCs/>
          <w:lang w:val="en-US"/>
        </w:rPr>
        <w:t xml:space="preserve">Proposal </w:t>
      </w:r>
      <w:r w:rsidR="00AA69E0">
        <w:rPr>
          <w:rFonts w:ascii="Arial" w:hAnsi="Arial" w:cs="Arial"/>
          <w:b/>
          <w:bCs/>
          <w:i/>
          <w:iCs/>
          <w:lang w:val="en-US"/>
        </w:rPr>
        <w:t>1</w:t>
      </w:r>
      <w:r w:rsidR="00154C17">
        <w:rPr>
          <w:rFonts w:ascii="Arial" w:hAnsi="Arial" w:cs="Arial"/>
          <w:b/>
          <w:bCs/>
          <w:i/>
          <w:iCs/>
          <w:lang w:val="en-US"/>
        </w:rPr>
        <w:t xml:space="preserve">: </w:t>
      </w:r>
      <w:r w:rsidR="00021B19">
        <w:rPr>
          <w:rFonts w:ascii="Arial" w:hAnsi="Arial" w:cs="Arial"/>
          <w:b/>
          <w:bCs/>
          <w:i/>
          <w:iCs/>
          <w:lang w:val="en-US"/>
        </w:rPr>
        <w:t xml:space="preserve">The issue of </w:t>
      </w:r>
      <w:r w:rsidR="0042579C">
        <w:rPr>
          <w:rFonts w:ascii="Arial" w:hAnsi="Arial" w:cs="Arial"/>
          <w:b/>
          <w:bCs/>
          <w:i/>
          <w:iCs/>
          <w:lang w:val="en-US"/>
        </w:rPr>
        <w:t>gap</w:t>
      </w:r>
      <w:r w:rsidR="00021B19">
        <w:rPr>
          <w:rFonts w:ascii="Arial" w:hAnsi="Arial" w:cs="Arial"/>
          <w:b/>
          <w:bCs/>
          <w:i/>
          <w:iCs/>
          <w:lang w:val="en-US"/>
        </w:rPr>
        <w:t>s</w:t>
      </w:r>
      <w:r w:rsidR="0042579C">
        <w:rPr>
          <w:rFonts w:ascii="Arial" w:hAnsi="Arial" w:cs="Arial"/>
          <w:b/>
          <w:bCs/>
          <w:i/>
          <w:iCs/>
          <w:lang w:val="en-US"/>
        </w:rPr>
        <w:t xml:space="preserve"> for GNSS validity </w:t>
      </w:r>
      <w:r w:rsidR="001D4A3F">
        <w:rPr>
          <w:rFonts w:ascii="Arial" w:hAnsi="Arial" w:cs="Arial"/>
          <w:b/>
          <w:bCs/>
          <w:i/>
          <w:iCs/>
          <w:lang w:val="en-US"/>
        </w:rPr>
        <w:t>during active connection</w:t>
      </w:r>
      <w:r w:rsidR="000E4EDE">
        <w:rPr>
          <w:rFonts w:ascii="Arial" w:hAnsi="Arial" w:cs="Arial"/>
          <w:b/>
          <w:bCs/>
          <w:i/>
          <w:iCs/>
          <w:lang w:val="en-US"/>
        </w:rPr>
        <w:t xml:space="preserve"> should be checked </w:t>
      </w:r>
      <w:r w:rsidR="007D581C" w:rsidRPr="00D61AF7">
        <w:rPr>
          <w:rFonts w:ascii="Arial" w:hAnsi="Arial" w:cs="Arial"/>
          <w:b/>
          <w:bCs/>
          <w:i/>
          <w:iCs/>
          <w:lang w:val="en-US"/>
        </w:rPr>
        <w:t xml:space="preserve">where a GNSS-equipped UE </w:t>
      </w:r>
      <w:r w:rsidR="00645999">
        <w:rPr>
          <w:rFonts w:ascii="Arial" w:hAnsi="Arial" w:cs="Arial"/>
          <w:b/>
          <w:bCs/>
          <w:i/>
          <w:iCs/>
          <w:lang w:val="en-US"/>
        </w:rPr>
        <w:t xml:space="preserve">doesn’t support </w:t>
      </w:r>
      <w:r w:rsidR="007D581C" w:rsidRPr="00D61AF7">
        <w:rPr>
          <w:rFonts w:ascii="Arial" w:hAnsi="Arial" w:cs="Arial"/>
          <w:b/>
          <w:bCs/>
          <w:i/>
          <w:iCs/>
          <w:lang w:val="en-US"/>
        </w:rPr>
        <w:t>simultaneous GNSS and cellular operation</w:t>
      </w:r>
      <w:r w:rsidR="00AE2C26">
        <w:rPr>
          <w:rFonts w:ascii="Arial" w:hAnsi="Arial" w:cs="Arial"/>
          <w:b/>
          <w:bCs/>
          <w:i/>
          <w:iCs/>
          <w:lang w:val="en-US"/>
        </w:rPr>
        <w:t>.</w:t>
      </w:r>
      <w:r w:rsidR="00AA4BCF">
        <w:rPr>
          <w:rFonts w:ascii="Arial" w:hAnsi="Arial" w:cs="Arial"/>
          <w:b/>
          <w:bCs/>
          <w:i/>
          <w:iCs/>
          <w:lang w:val="en-US"/>
        </w:rPr>
        <w:t xml:space="preserve"> </w:t>
      </w:r>
    </w:p>
    <w:p w14:paraId="2471E78B" w14:textId="2EC38A3E" w:rsidR="00A65596" w:rsidRPr="003812D5" w:rsidRDefault="00D46935" w:rsidP="00026FBD">
      <w:pPr>
        <w:rPr>
          <w:rFonts w:ascii="Arial" w:hAnsi="Arial" w:cs="Arial"/>
          <w:b/>
          <w:bCs/>
          <w:i/>
          <w:iCs/>
          <w:lang w:val="en-US"/>
        </w:rPr>
      </w:pPr>
      <w:r w:rsidRPr="003812D5">
        <w:rPr>
          <w:rFonts w:ascii="Arial" w:hAnsi="Arial" w:cs="Arial"/>
          <w:b/>
          <w:bCs/>
          <w:i/>
          <w:iCs/>
          <w:lang w:val="en-US"/>
        </w:rPr>
        <w:t xml:space="preserve">Observation </w:t>
      </w:r>
      <w:r w:rsidR="006B22FA">
        <w:rPr>
          <w:rFonts w:ascii="Arial" w:hAnsi="Arial" w:cs="Arial"/>
          <w:b/>
          <w:bCs/>
          <w:i/>
          <w:iCs/>
          <w:lang w:val="en-US"/>
        </w:rPr>
        <w:t>4</w:t>
      </w:r>
      <w:r w:rsidRPr="003812D5">
        <w:rPr>
          <w:rFonts w:ascii="Arial" w:hAnsi="Arial" w:cs="Arial"/>
          <w:b/>
          <w:bCs/>
          <w:i/>
          <w:iCs/>
          <w:lang w:val="en-US"/>
        </w:rPr>
        <w:t xml:space="preserve">: </w:t>
      </w:r>
      <w:r w:rsidR="00833B5D" w:rsidRPr="003812D5">
        <w:rPr>
          <w:rFonts w:ascii="Arial" w:hAnsi="Arial" w:cs="Arial"/>
          <w:b/>
          <w:bCs/>
          <w:i/>
          <w:iCs/>
          <w:lang w:val="en-US"/>
        </w:rPr>
        <w:t>What type of measurement will have to be required by the UE</w:t>
      </w:r>
      <w:r w:rsidR="00277DDB" w:rsidRPr="003812D5">
        <w:rPr>
          <w:rFonts w:ascii="Arial" w:hAnsi="Arial" w:cs="Arial"/>
          <w:b/>
          <w:bCs/>
          <w:i/>
          <w:iCs/>
          <w:lang w:val="en-US"/>
        </w:rPr>
        <w:t xml:space="preserve"> isn’t unclear</w:t>
      </w:r>
      <w:r w:rsidR="00446937">
        <w:rPr>
          <w:rFonts w:ascii="Arial" w:hAnsi="Arial" w:cs="Arial"/>
          <w:b/>
          <w:bCs/>
          <w:i/>
          <w:iCs/>
          <w:lang w:val="en-US"/>
        </w:rPr>
        <w:t>.</w:t>
      </w:r>
      <w:r w:rsidR="00D31AC7" w:rsidRPr="003812D5">
        <w:rPr>
          <w:rFonts w:ascii="Arial" w:hAnsi="Arial" w:cs="Arial"/>
          <w:b/>
          <w:bCs/>
          <w:i/>
          <w:iCs/>
          <w:lang w:val="en-US"/>
        </w:rPr>
        <w:t xml:space="preserve"> </w:t>
      </w:r>
      <w:r w:rsidR="00446937">
        <w:rPr>
          <w:rFonts w:ascii="Arial" w:hAnsi="Arial" w:cs="Arial"/>
          <w:b/>
          <w:bCs/>
          <w:i/>
          <w:iCs/>
          <w:lang w:val="en-US"/>
        </w:rPr>
        <w:t>T</w:t>
      </w:r>
      <w:r w:rsidR="00D31AC7" w:rsidRPr="003812D5">
        <w:rPr>
          <w:rFonts w:ascii="Arial" w:hAnsi="Arial" w:cs="Arial"/>
          <w:b/>
          <w:bCs/>
          <w:i/>
          <w:iCs/>
          <w:lang w:val="en-US"/>
        </w:rPr>
        <w:t xml:space="preserve">he </w:t>
      </w:r>
      <w:r w:rsidR="00755DD9" w:rsidRPr="003812D5">
        <w:rPr>
          <w:rFonts w:ascii="Arial" w:hAnsi="Arial" w:cs="Arial"/>
          <w:b/>
          <w:bCs/>
          <w:i/>
          <w:iCs/>
          <w:lang w:val="en-US"/>
        </w:rPr>
        <w:t>designation of</w:t>
      </w:r>
      <w:r w:rsidR="00E85715" w:rsidRPr="003812D5">
        <w:rPr>
          <w:rFonts w:ascii="Arial" w:hAnsi="Arial" w:cs="Arial"/>
          <w:b/>
          <w:bCs/>
          <w:i/>
          <w:iCs/>
          <w:lang w:val="en-US"/>
        </w:rPr>
        <w:t xml:space="preserve"> reference signal, measurement </w:t>
      </w:r>
      <w:r w:rsidR="00F96A46" w:rsidRPr="003812D5">
        <w:rPr>
          <w:rFonts w:ascii="Arial" w:hAnsi="Arial" w:cs="Arial"/>
          <w:b/>
          <w:bCs/>
          <w:i/>
          <w:iCs/>
          <w:lang w:val="en-US"/>
        </w:rPr>
        <w:t>periodicity, DRX</w:t>
      </w:r>
      <w:r w:rsidR="003812D5" w:rsidRPr="003812D5">
        <w:rPr>
          <w:rFonts w:ascii="Arial" w:hAnsi="Arial" w:cs="Arial"/>
          <w:b/>
          <w:bCs/>
          <w:i/>
          <w:iCs/>
          <w:lang w:val="en-US"/>
        </w:rPr>
        <w:t xml:space="preserve"> and etc.</w:t>
      </w:r>
      <w:r w:rsidR="00F96A46" w:rsidRPr="003812D5">
        <w:rPr>
          <w:rFonts w:ascii="Arial" w:hAnsi="Arial" w:cs="Arial"/>
          <w:b/>
          <w:bCs/>
          <w:i/>
          <w:iCs/>
          <w:lang w:val="en-US"/>
        </w:rPr>
        <w:t xml:space="preserve"> </w:t>
      </w:r>
      <w:r w:rsidR="00446937">
        <w:rPr>
          <w:rFonts w:ascii="Arial" w:hAnsi="Arial" w:cs="Arial"/>
          <w:b/>
          <w:bCs/>
          <w:i/>
          <w:iCs/>
          <w:lang w:val="en-US"/>
        </w:rPr>
        <w:t>i</w:t>
      </w:r>
      <w:r w:rsidR="00446937" w:rsidRPr="003812D5">
        <w:rPr>
          <w:rFonts w:ascii="Arial" w:hAnsi="Arial" w:cs="Arial"/>
          <w:b/>
          <w:bCs/>
          <w:i/>
          <w:iCs/>
          <w:lang w:val="en-US"/>
        </w:rPr>
        <w:t xml:space="preserve">n terrestrial system </w:t>
      </w:r>
      <w:r w:rsidR="00755DD9" w:rsidRPr="003812D5">
        <w:rPr>
          <w:rFonts w:ascii="Arial" w:hAnsi="Arial" w:cs="Arial"/>
          <w:b/>
          <w:bCs/>
          <w:i/>
          <w:iCs/>
          <w:lang w:val="en-US"/>
        </w:rPr>
        <w:t xml:space="preserve">may </w:t>
      </w:r>
      <w:r w:rsidR="003812D5" w:rsidRPr="003812D5">
        <w:rPr>
          <w:rFonts w:ascii="Arial" w:hAnsi="Arial" w:cs="Arial"/>
          <w:b/>
          <w:bCs/>
          <w:i/>
          <w:iCs/>
          <w:lang w:val="en-US"/>
        </w:rPr>
        <w:t xml:space="preserve">can not be compliant within NTN. </w:t>
      </w:r>
    </w:p>
    <w:p w14:paraId="7DE08BE8" w14:textId="30BB68BB" w:rsidR="00B93FB3" w:rsidRDefault="00B93FB3" w:rsidP="00B93FB3">
      <w:pPr>
        <w:pStyle w:val="Heading1"/>
        <w:rPr>
          <w:rFonts w:cs="Arial"/>
          <w:lang w:val="en-US"/>
        </w:rPr>
      </w:pPr>
      <w:r w:rsidRPr="00DE23B1">
        <w:rPr>
          <w:rFonts w:cs="Arial"/>
          <w:lang w:val="en-US"/>
        </w:rPr>
        <w:lastRenderedPageBreak/>
        <w:t>2</w:t>
      </w:r>
      <w:r w:rsidRPr="00DE23B1">
        <w:rPr>
          <w:rFonts w:cs="Arial"/>
          <w:lang w:val="en-US"/>
        </w:rPr>
        <w:tab/>
        <w:t>Summary</w:t>
      </w:r>
    </w:p>
    <w:p w14:paraId="397BC5E8" w14:textId="02FF049C" w:rsidR="00AB64B8" w:rsidRPr="00470E91" w:rsidRDefault="00AB64B8" w:rsidP="00AB64B8">
      <w:pPr>
        <w:rPr>
          <w:rFonts w:ascii="Arial" w:hAnsi="Arial" w:cs="Arial"/>
          <w:b/>
          <w:bCs/>
          <w:i/>
          <w:iCs/>
          <w:lang w:val="en-US" w:eastAsia="zh-CN"/>
        </w:rPr>
      </w:pPr>
      <w:r w:rsidRPr="00470E91">
        <w:rPr>
          <w:rFonts w:ascii="Arial" w:eastAsiaTheme="minorHAnsi" w:hAnsi="Arial" w:cs="Arial"/>
          <w:b/>
          <w:bCs/>
          <w:i/>
          <w:iCs/>
          <w:lang w:val="en-US" w:eastAsia="zh-CN"/>
        </w:rPr>
        <w:t>Observation</w:t>
      </w:r>
      <w:r>
        <w:rPr>
          <w:rFonts w:ascii="Arial" w:eastAsiaTheme="minorHAnsi" w:hAnsi="Arial" w:cs="Arial"/>
          <w:b/>
          <w:bCs/>
          <w:i/>
          <w:iCs/>
          <w:lang w:val="en-US" w:eastAsia="zh-CN"/>
        </w:rPr>
        <w:t xml:space="preserve"> 1</w:t>
      </w:r>
      <w:r w:rsidRPr="00470E91">
        <w:rPr>
          <w:rFonts w:ascii="Arial" w:eastAsiaTheme="minorHAnsi" w:hAnsi="Arial" w:cs="Arial"/>
          <w:b/>
          <w:bCs/>
          <w:i/>
          <w:iCs/>
          <w:lang w:val="en-US" w:eastAsia="zh-CN"/>
        </w:rPr>
        <w:t>: Variations of latencies</w:t>
      </w:r>
      <w:r w:rsidRPr="00470E91">
        <w:rPr>
          <w:rFonts w:ascii="Arial" w:hAnsi="Arial" w:cs="Arial"/>
          <w:b/>
          <w:bCs/>
          <w:i/>
          <w:iCs/>
          <w:lang w:val="en-US" w:eastAsia="zh-CN"/>
        </w:rPr>
        <w:t xml:space="preserve"> (maximal latency- minimal latency)</w:t>
      </w:r>
      <w:r>
        <w:rPr>
          <w:rFonts w:ascii="Arial" w:hAnsi="Arial" w:cs="Arial"/>
          <w:b/>
          <w:bCs/>
          <w:i/>
          <w:iCs/>
          <w:lang w:val="en-US" w:eastAsia="zh-CN"/>
        </w:rPr>
        <w:t xml:space="preserve"> for stationary UE</w:t>
      </w:r>
      <w:r w:rsidRPr="00470E91">
        <w:rPr>
          <w:rFonts w:ascii="Arial" w:hAnsi="Arial" w:cs="Arial"/>
          <w:b/>
          <w:bCs/>
          <w:i/>
          <w:iCs/>
          <w:lang w:val="en-US" w:eastAsia="zh-CN"/>
        </w:rPr>
        <w:t xml:space="preserve">, 95 </w:t>
      </w:r>
      <w:proofErr w:type="gramStart"/>
      <w:r w:rsidRPr="00470E91">
        <w:rPr>
          <w:rFonts w:ascii="Arial" w:hAnsi="Arial" w:cs="Arial"/>
          <w:b/>
          <w:bCs/>
          <w:i/>
          <w:iCs/>
          <w:lang w:val="en-US" w:eastAsia="zh-CN"/>
        </w:rPr>
        <w:t>percentile</w:t>
      </w:r>
      <w:proofErr w:type="gramEnd"/>
      <w:r w:rsidRPr="00470E91">
        <w:rPr>
          <w:rFonts w:ascii="Arial" w:hAnsi="Arial" w:cs="Arial"/>
          <w:b/>
          <w:bCs/>
          <w:i/>
          <w:iCs/>
          <w:lang w:val="en-US" w:eastAsia="zh-CN"/>
        </w:rPr>
        <w:t xml:space="preserve"> is at 1.3ms for LEO 600; 2.4ms for LEO 1200</w:t>
      </w:r>
      <w:r w:rsidR="00DC0DE3">
        <w:rPr>
          <w:rFonts w:ascii="Arial" w:hAnsi="Arial" w:cs="Arial"/>
          <w:b/>
          <w:bCs/>
          <w:i/>
          <w:iCs/>
          <w:lang w:val="en-US" w:eastAsia="zh-CN"/>
        </w:rPr>
        <w:t>.</w:t>
      </w:r>
    </w:p>
    <w:p w14:paraId="20B391AB" w14:textId="77777777" w:rsidR="009F4BB5" w:rsidRDefault="009F4BB5" w:rsidP="009F4BB5">
      <w:pPr>
        <w:rPr>
          <w:rFonts w:ascii="Arial" w:hAnsi="Arial" w:cs="Arial"/>
          <w:lang w:val="en-US"/>
        </w:rPr>
      </w:pPr>
      <w:r w:rsidRPr="00E657D4">
        <w:rPr>
          <w:rFonts w:ascii="Arial" w:hAnsi="Arial" w:cs="Arial"/>
          <w:b/>
          <w:bCs/>
          <w:i/>
          <w:iCs/>
          <w:lang w:val="en-US" w:eastAsia="zh-CN"/>
        </w:rPr>
        <w:t>Observation</w:t>
      </w:r>
      <w:r>
        <w:rPr>
          <w:rFonts w:ascii="Arial" w:hAnsi="Arial" w:cs="Arial"/>
          <w:b/>
          <w:bCs/>
          <w:i/>
          <w:iCs/>
          <w:lang w:val="en-US" w:eastAsia="zh-CN"/>
        </w:rPr>
        <w:t xml:space="preserve"> 2</w:t>
      </w:r>
      <w:r w:rsidRPr="00E657D4">
        <w:rPr>
          <w:rFonts w:ascii="Arial" w:hAnsi="Arial" w:cs="Arial"/>
          <w:b/>
          <w:bCs/>
          <w:i/>
          <w:iCs/>
          <w:lang w:val="en-US" w:eastAsia="zh-CN"/>
        </w:rPr>
        <w:t xml:space="preserve">: </w:t>
      </w:r>
      <w:r>
        <w:rPr>
          <w:rFonts w:ascii="Arial" w:hAnsi="Arial" w:cs="Arial"/>
          <w:b/>
          <w:bCs/>
          <w:i/>
          <w:iCs/>
          <w:lang w:val="en-US" w:eastAsia="zh-CN"/>
        </w:rPr>
        <w:t>Solving</w:t>
      </w:r>
      <w:r w:rsidRPr="00E657D4">
        <w:rPr>
          <w:rFonts w:ascii="Arial" w:hAnsi="Arial" w:cs="Arial"/>
          <w:b/>
          <w:bCs/>
          <w:i/>
          <w:iCs/>
          <w:lang w:val="en-US" w:eastAsia="zh-CN"/>
        </w:rPr>
        <w:t xml:space="preserve"> SMTC/MG issue still needs conclusion</w:t>
      </w:r>
      <w:r>
        <w:rPr>
          <w:rFonts w:ascii="Arial" w:hAnsi="Arial" w:cs="Arial"/>
          <w:b/>
          <w:bCs/>
          <w:i/>
          <w:iCs/>
          <w:lang w:val="en-US" w:eastAsia="zh-CN"/>
        </w:rPr>
        <w:t>s</w:t>
      </w:r>
      <w:r w:rsidRPr="00E657D4">
        <w:rPr>
          <w:rFonts w:ascii="Arial" w:hAnsi="Arial" w:cs="Arial"/>
          <w:b/>
          <w:bCs/>
          <w:i/>
          <w:iCs/>
          <w:lang w:val="en-US" w:eastAsia="zh-CN"/>
        </w:rPr>
        <w:t xml:space="preserve"> of RAN2, it is</w:t>
      </w:r>
      <w:r>
        <w:rPr>
          <w:rFonts w:ascii="Arial" w:hAnsi="Arial" w:cs="Arial"/>
          <w:b/>
          <w:bCs/>
          <w:i/>
          <w:iCs/>
          <w:lang w:val="en-US" w:eastAsia="zh-CN"/>
        </w:rPr>
        <w:t xml:space="preserve"> an </w:t>
      </w:r>
      <w:r w:rsidRPr="00E657D4">
        <w:rPr>
          <w:rFonts w:ascii="Arial" w:hAnsi="Arial" w:cs="Arial"/>
          <w:b/>
          <w:bCs/>
          <w:i/>
          <w:iCs/>
          <w:lang w:val="en-US" w:eastAsia="zh-CN"/>
        </w:rPr>
        <w:t xml:space="preserve">issue </w:t>
      </w:r>
      <w:r>
        <w:rPr>
          <w:rFonts w:ascii="Arial" w:hAnsi="Arial" w:cs="Arial"/>
          <w:b/>
          <w:bCs/>
          <w:i/>
          <w:iCs/>
          <w:lang w:val="en-US" w:eastAsia="zh-CN"/>
        </w:rPr>
        <w:t>to</w:t>
      </w:r>
      <w:r w:rsidRPr="00E657D4">
        <w:rPr>
          <w:rFonts w:ascii="Arial" w:hAnsi="Arial" w:cs="Arial"/>
          <w:b/>
          <w:bCs/>
          <w:i/>
          <w:iCs/>
          <w:lang w:val="en-US" w:eastAsia="zh-CN"/>
        </w:rPr>
        <w:t xml:space="preserve"> RRM to utilize multiple MG with multiple SMTC </w:t>
      </w:r>
      <w:r>
        <w:rPr>
          <w:rFonts w:ascii="Arial" w:hAnsi="Arial" w:cs="Arial"/>
          <w:b/>
          <w:bCs/>
          <w:i/>
          <w:iCs/>
          <w:lang w:val="en-US" w:eastAsia="zh-CN"/>
        </w:rPr>
        <w:t>to</w:t>
      </w:r>
      <w:r w:rsidRPr="00E657D4">
        <w:rPr>
          <w:rFonts w:ascii="Arial" w:hAnsi="Arial" w:cs="Arial"/>
          <w:b/>
          <w:bCs/>
          <w:i/>
          <w:iCs/>
          <w:lang w:val="en-US" w:eastAsia="zh-CN"/>
        </w:rPr>
        <w:t xml:space="preserve"> define requirements based on</w:t>
      </w:r>
      <w:r>
        <w:rPr>
          <w:rFonts w:ascii="Arial" w:hAnsi="Arial" w:cs="Arial"/>
          <w:b/>
          <w:bCs/>
          <w:i/>
          <w:iCs/>
          <w:lang w:val="en-US" w:eastAsia="zh-CN"/>
        </w:rPr>
        <w:t xml:space="preserve"> results of</w:t>
      </w:r>
      <w:r w:rsidRPr="00E657D4">
        <w:rPr>
          <w:rFonts w:ascii="Arial" w:hAnsi="Arial" w:cs="Arial"/>
          <w:b/>
          <w:bCs/>
          <w:i/>
          <w:iCs/>
          <w:lang w:val="en-US" w:eastAsia="zh-CN"/>
        </w:rPr>
        <w:t xml:space="preserve"> </w:t>
      </w:r>
      <w:r>
        <w:rPr>
          <w:rFonts w:ascii="Arial" w:hAnsi="Arial" w:cs="Arial"/>
          <w:b/>
          <w:bCs/>
          <w:i/>
          <w:iCs/>
          <w:lang w:val="en-US" w:eastAsia="zh-CN"/>
        </w:rPr>
        <w:t>system level study to evaluate validity.</w:t>
      </w:r>
      <w:r w:rsidRPr="00E657D4">
        <w:rPr>
          <w:rFonts w:ascii="Arial" w:hAnsi="Arial" w:cs="Arial"/>
          <w:b/>
          <w:bCs/>
          <w:i/>
          <w:iCs/>
          <w:lang w:val="en-US" w:eastAsia="zh-CN"/>
        </w:rPr>
        <w:t xml:space="preserve"> </w:t>
      </w:r>
      <w:r>
        <w:rPr>
          <w:rFonts w:ascii="Arial" w:hAnsi="Arial" w:cs="Arial"/>
          <w:b/>
          <w:bCs/>
          <w:i/>
          <w:iCs/>
          <w:lang w:val="en-US" w:eastAsia="zh-CN"/>
        </w:rPr>
        <w:t>Meanwhile,</w:t>
      </w:r>
      <w:r w:rsidRPr="00E657D4">
        <w:rPr>
          <w:rFonts w:ascii="Arial" w:hAnsi="Arial" w:cs="Arial"/>
          <w:b/>
          <w:bCs/>
          <w:i/>
          <w:iCs/>
          <w:lang w:val="en-US" w:eastAsia="zh-CN"/>
        </w:rPr>
        <w:t xml:space="preserve"> it is still unclear how to define measurement periodicity</w:t>
      </w:r>
      <w:r>
        <w:rPr>
          <w:rFonts w:ascii="Arial" w:hAnsi="Arial" w:cs="Arial"/>
          <w:b/>
          <w:bCs/>
          <w:i/>
          <w:iCs/>
          <w:lang w:val="en-US" w:eastAsia="zh-CN"/>
        </w:rPr>
        <w:t xml:space="preserve"> (e.g., multi-SMTC)</w:t>
      </w:r>
      <w:r w:rsidRPr="00E657D4">
        <w:rPr>
          <w:rFonts w:ascii="Arial" w:hAnsi="Arial" w:cs="Arial"/>
          <w:b/>
          <w:bCs/>
          <w:i/>
          <w:iCs/>
          <w:lang w:val="en-US" w:eastAsia="zh-CN"/>
        </w:rPr>
        <w:t xml:space="preserve"> </w:t>
      </w:r>
      <w:r>
        <w:rPr>
          <w:rFonts w:ascii="Arial" w:hAnsi="Arial" w:cs="Arial"/>
          <w:b/>
          <w:bCs/>
          <w:i/>
          <w:iCs/>
          <w:lang w:val="en-US" w:eastAsia="zh-CN"/>
        </w:rPr>
        <w:t>which</w:t>
      </w:r>
      <w:r w:rsidRPr="00E657D4">
        <w:rPr>
          <w:rFonts w:ascii="Arial" w:hAnsi="Arial" w:cs="Arial"/>
          <w:b/>
          <w:bCs/>
          <w:i/>
          <w:iCs/>
          <w:lang w:val="en-US" w:eastAsia="zh-CN"/>
        </w:rPr>
        <w:t xml:space="preserve"> relies on conclusion of RAN2.</w:t>
      </w:r>
    </w:p>
    <w:p w14:paraId="3EDB7655" w14:textId="0B74D729" w:rsidR="00F0396A" w:rsidRDefault="006B22FA" w:rsidP="00B12A10">
      <w:pPr>
        <w:rPr>
          <w:rFonts w:ascii="Arial" w:hAnsi="Arial" w:cs="Arial"/>
          <w:b/>
          <w:bCs/>
          <w:i/>
          <w:iCs/>
          <w:lang w:val="en-US"/>
        </w:rPr>
      </w:pPr>
      <w:r>
        <w:rPr>
          <w:rFonts w:ascii="Arial" w:hAnsi="Arial" w:cs="Arial"/>
          <w:b/>
          <w:bCs/>
          <w:i/>
          <w:iCs/>
          <w:lang w:val="en-US" w:eastAsia="zh-CN"/>
        </w:rPr>
        <w:t xml:space="preserve"> </w:t>
      </w:r>
      <w:r w:rsidR="00F0396A">
        <w:rPr>
          <w:rFonts w:ascii="Arial" w:hAnsi="Arial" w:cs="Arial"/>
          <w:b/>
          <w:bCs/>
          <w:i/>
          <w:iCs/>
          <w:lang w:val="en-US"/>
        </w:rPr>
        <w:t xml:space="preserve">Observation </w:t>
      </w:r>
      <w:r>
        <w:rPr>
          <w:rFonts w:ascii="Arial" w:hAnsi="Arial" w:cs="Arial"/>
          <w:b/>
          <w:bCs/>
          <w:i/>
          <w:iCs/>
          <w:lang w:val="en-US"/>
        </w:rPr>
        <w:t>3</w:t>
      </w:r>
      <w:r w:rsidR="00F0396A">
        <w:rPr>
          <w:rFonts w:ascii="Arial" w:hAnsi="Arial" w:cs="Arial"/>
          <w:b/>
          <w:bCs/>
          <w:i/>
          <w:iCs/>
          <w:lang w:val="en-US"/>
        </w:rPr>
        <w:t xml:space="preserve">: </w:t>
      </w:r>
      <w:r w:rsidR="00F0396A" w:rsidRPr="00D61AF7">
        <w:rPr>
          <w:rFonts w:ascii="Arial" w:hAnsi="Arial" w:cs="Arial"/>
          <w:b/>
          <w:bCs/>
          <w:i/>
          <w:iCs/>
          <w:lang w:val="en-US"/>
        </w:rPr>
        <w:t xml:space="preserve">It is assumed </w:t>
      </w:r>
      <w:proofErr w:type="gramStart"/>
      <w:r w:rsidR="00F0396A" w:rsidRPr="00D61AF7">
        <w:rPr>
          <w:rFonts w:ascii="Arial" w:hAnsi="Arial" w:cs="Arial"/>
          <w:b/>
          <w:bCs/>
          <w:i/>
          <w:iCs/>
          <w:lang w:val="en-US"/>
        </w:rPr>
        <w:t>that,</w:t>
      </w:r>
      <w:proofErr w:type="gramEnd"/>
      <w:r w:rsidR="00F0396A" w:rsidRPr="00D61AF7">
        <w:rPr>
          <w:rFonts w:ascii="Arial" w:hAnsi="Arial" w:cs="Arial"/>
          <w:b/>
          <w:bCs/>
          <w:i/>
          <w:iCs/>
          <w:lang w:val="en-US"/>
        </w:rPr>
        <w:t xml:space="preserve"> hasn’t been discussed at least, a UE architecture where a GNSS-equipped UE can perform simultaneous GNSS and cellular operation. In a UE architecture where simultaneous operation is not supported, it is inadequate to only specify the GNSS measurement behavior. GNSS measurement may restrict cellular operation. In this sense, how to handle gaps for GNSS during active connection is a new issue, especially gaps could potentially be </w:t>
      </w:r>
      <w:r w:rsidR="00F0396A">
        <w:rPr>
          <w:rFonts w:ascii="Arial" w:hAnsi="Arial" w:cs="Arial"/>
          <w:b/>
          <w:bCs/>
          <w:i/>
          <w:iCs/>
          <w:lang w:val="en-US"/>
        </w:rPr>
        <w:t>very</w:t>
      </w:r>
      <w:r w:rsidR="00F0396A" w:rsidRPr="00D61AF7">
        <w:rPr>
          <w:rFonts w:ascii="Arial" w:hAnsi="Arial" w:cs="Arial"/>
          <w:b/>
          <w:bCs/>
          <w:i/>
          <w:iCs/>
          <w:lang w:val="en-US"/>
        </w:rPr>
        <w:t xml:space="preserve"> long.</w:t>
      </w:r>
    </w:p>
    <w:p w14:paraId="10F5E19F" w14:textId="6A2A5646" w:rsidR="00446937" w:rsidRPr="003812D5" w:rsidRDefault="00446937" w:rsidP="00446937">
      <w:pPr>
        <w:rPr>
          <w:rFonts w:ascii="Arial" w:hAnsi="Arial" w:cs="Arial"/>
          <w:b/>
          <w:bCs/>
          <w:i/>
          <w:iCs/>
          <w:lang w:val="en-US"/>
        </w:rPr>
      </w:pPr>
      <w:r w:rsidRPr="003812D5">
        <w:rPr>
          <w:rFonts w:ascii="Arial" w:hAnsi="Arial" w:cs="Arial"/>
          <w:b/>
          <w:bCs/>
          <w:i/>
          <w:iCs/>
          <w:lang w:val="en-US"/>
        </w:rPr>
        <w:t xml:space="preserve">Observation </w:t>
      </w:r>
      <w:r w:rsidR="006B22FA">
        <w:rPr>
          <w:rFonts w:ascii="Arial" w:hAnsi="Arial" w:cs="Arial"/>
          <w:b/>
          <w:bCs/>
          <w:i/>
          <w:iCs/>
          <w:lang w:val="en-US"/>
        </w:rPr>
        <w:t>4</w:t>
      </w:r>
      <w:r w:rsidRPr="003812D5">
        <w:rPr>
          <w:rFonts w:ascii="Arial" w:hAnsi="Arial" w:cs="Arial"/>
          <w:b/>
          <w:bCs/>
          <w:i/>
          <w:iCs/>
          <w:lang w:val="en-US"/>
        </w:rPr>
        <w:t>: What type of measurement will have to be required by the UE isn’t unclear</w:t>
      </w:r>
      <w:r>
        <w:rPr>
          <w:rFonts w:ascii="Arial" w:hAnsi="Arial" w:cs="Arial"/>
          <w:b/>
          <w:bCs/>
          <w:i/>
          <w:iCs/>
          <w:lang w:val="en-US"/>
        </w:rPr>
        <w:t>.</w:t>
      </w:r>
      <w:r w:rsidRPr="003812D5">
        <w:rPr>
          <w:rFonts w:ascii="Arial" w:hAnsi="Arial" w:cs="Arial"/>
          <w:b/>
          <w:bCs/>
          <w:i/>
          <w:iCs/>
          <w:lang w:val="en-US"/>
        </w:rPr>
        <w:t xml:space="preserve"> </w:t>
      </w:r>
      <w:r>
        <w:rPr>
          <w:rFonts w:ascii="Arial" w:hAnsi="Arial" w:cs="Arial"/>
          <w:b/>
          <w:bCs/>
          <w:i/>
          <w:iCs/>
          <w:lang w:val="en-US"/>
        </w:rPr>
        <w:t>T</w:t>
      </w:r>
      <w:r w:rsidRPr="003812D5">
        <w:rPr>
          <w:rFonts w:ascii="Arial" w:hAnsi="Arial" w:cs="Arial"/>
          <w:b/>
          <w:bCs/>
          <w:i/>
          <w:iCs/>
          <w:lang w:val="en-US"/>
        </w:rPr>
        <w:t xml:space="preserve">he designation of reference signal, measurement periodicity, DRX and etc. </w:t>
      </w:r>
      <w:r>
        <w:rPr>
          <w:rFonts w:ascii="Arial" w:hAnsi="Arial" w:cs="Arial"/>
          <w:b/>
          <w:bCs/>
          <w:i/>
          <w:iCs/>
          <w:lang w:val="en-US"/>
        </w:rPr>
        <w:t>i</w:t>
      </w:r>
      <w:r w:rsidRPr="003812D5">
        <w:rPr>
          <w:rFonts w:ascii="Arial" w:hAnsi="Arial" w:cs="Arial"/>
          <w:b/>
          <w:bCs/>
          <w:i/>
          <w:iCs/>
          <w:lang w:val="en-US"/>
        </w:rPr>
        <w:t xml:space="preserve">n terrestrial system may can not be compliant within NTN. </w:t>
      </w:r>
    </w:p>
    <w:p w14:paraId="0DAF17F7" w14:textId="726385D6" w:rsidR="00AE2C26" w:rsidRDefault="00AE2C26" w:rsidP="00AE2C26">
      <w:pPr>
        <w:rPr>
          <w:rFonts w:ascii="Arial" w:hAnsi="Arial" w:cs="Arial"/>
          <w:b/>
          <w:bCs/>
          <w:i/>
          <w:iCs/>
          <w:lang w:val="en-US"/>
        </w:rPr>
      </w:pPr>
      <w:r>
        <w:rPr>
          <w:rFonts w:ascii="Arial" w:hAnsi="Arial" w:cs="Arial"/>
          <w:b/>
          <w:bCs/>
          <w:i/>
          <w:iCs/>
          <w:lang w:val="en-US"/>
        </w:rPr>
        <w:t xml:space="preserve">Proposal 1: The issue of gaps for GNSS validity during active connection should be checked </w:t>
      </w:r>
      <w:r w:rsidRPr="00D61AF7">
        <w:rPr>
          <w:rFonts w:ascii="Arial" w:hAnsi="Arial" w:cs="Arial"/>
          <w:b/>
          <w:bCs/>
          <w:i/>
          <w:iCs/>
          <w:lang w:val="en-US"/>
        </w:rPr>
        <w:t xml:space="preserve">where a GNSS-equipped UE </w:t>
      </w:r>
      <w:r>
        <w:rPr>
          <w:rFonts w:ascii="Arial" w:hAnsi="Arial" w:cs="Arial"/>
          <w:b/>
          <w:bCs/>
          <w:i/>
          <w:iCs/>
          <w:lang w:val="en-US"/>
        </w:rPr>
        <w:t xml:space="preserve">doesn’t support </w:t>
      </w:r>
      <w:r w:rsidRPr="00D61AF7">
        <w:rPr>
          <w:rFonts w:ascii="Arial" w:hAnsi="Arial" w:cs="Arial"/>
          <w:b/>
          <w:bCs/>
          <w:i/>
          <w:iCs/>
          <w:lang w:val="en-US"/>
        </w:rPr>
        <w:t>simultaneous GNSS and cellular operation</w:t>
      </w:r>
      <w:r>
        <w:rPr>
          <w:rFonts w:ascii="Arial" w:hAnsi="Arial" w:cs="Arial"/>
          <w:b/>
          <w:bCs/>
          <w:i/>
          <w:iCs/>
          <w:lang w:val="en-US"/>
        </w:rPr>
        <w:t>.</w:t>
      </w:r>
    </w:p>
    <w:p w14:paraId="42C2E795" w14:textId="63D6AD7F" w:rsidR="003D429A" w:rsidRPr="00DE23B1" w:rsidRDefault="003D429A" w:rsidP="003D429A">
      <w:pPr>
        <w:pStyle w:val="Heading1"/>
        <w:rPr>
          <w:rFonts w:cs="Arial"/>
          <w:lang w:val="en-US"/>
        </w:rPr>
      </w:pPr>
      <w:r w:rsidRPr="00DE23B1">
        <w:rPr>
          <w:rFonts w:cs="Arial"/>
          <w:lang w:val="en-US"/>
        </w:rPr>
        <w:t>References</w:t>
      </w:r>
    </w:p>
    <w:p w14:paraId="15167BB0" w14:textId="03B0E9A9" w:rsidR="0040694B" w:rsidRPr="00264D31" w:rsidRDefault="00264D31" w:rsidP="00264D31">
      <w:pPr>
        <w:pStyle w:val="B1"/>
        <w:numPr>
          <w:ilvl w:val="0"/>
          <w:numId w:val="2"/>
        </w:numPr>
        <w:spacing w:after="60" w:line="259" w:lineRule="auto"/>
        <w:ind w:left="426" w:hanging="426"/>
        <w:rPr>
          <w:rFonts w:ascii="Arial" w:hAnsi="Arial" w:cs="Arial"/>
        </w:rPr>
      </w:pPr>
      <w:bookmarkStart w:id="2" w:name="_Ref508638450"/>
      <w:bookmarkStart w:id="3" w:name="_Ref3386619"/>
      <w:r w:rsidRPr="00056AE7">
        <w:rPr>
          <w:rFonts w:ascii="Arial" w:hAnsi="Arial" w:cs="Arial"/>
        </w:rPr>
        <w:t>R4-2108033</w:t>
      </w:r>
      <w:r w:rsidRPr="00056AE7">
        <w:rPr>
          <w:rFonts w:ascii="Arial" w:hAnsi="Arial" w:cs="Arial"/>
        </w:rPr>
        <w:tab/>
        <w:t>WF on NR NTN RRM requirements</w:t>
      </w:r>
      <w:r w:rsidRPr="00056AE7">
        <w:rPr>
          <w:rFonts w:ascii="Arial" w:hAnsi="Arial" w:cs="Arial"/>
        </w:rPr>
        <w:tab/>
        <w:t>Fraunhofer</w:t>
      </w:r>
      <w:bookmarkEnd w:id="2"/>
      <w:bookmarkEnd w:id="3"/>
    </w:p>
    <w:sectPr w:rsidR="0040694B" w:rsidRPr="00264D31">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EDCE4E" w14:textId="77777777" w:rsidR="00FC63E4" w:rsidRDefault="00FC63E4">
      <w:r>
        <w:separator/>
      </w:r>
    </w:p>
  </w:endnote>
  <w:endnote w:type="continuationSeparator" w:id="0">
    <w:p w14:paraId="23697100" w14:textId="77777777" w:rsidR="00FC63E4" w:rsidRDefault="00FC6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B21B2" w14:textId="77777777" w:rsidR="00FC63E4" w:rsidRDefault="00FC63E4">
      <w:r>
        <w:separator/>
      </w:r>
    </w:p>
  </w:footnote>
  <w:footnote w:type="continuationSeparator" w:id="0">
    <w:p w14:paraId="088A12CF" w14:textId="77777777" w:rsidR="00FC63E4" w:rsidRDefault="00FC6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8070D"/>
    <w:multiLevelType w:val="hybridMultilevel"/>
    <w:tmpl w:val="6E4232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5662D"/>
    <w:multiLevelType w:val="hybridMultilevel"/>
    <w:tmpl w:val="937A264E"/>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EE862A48">
      <w:start w:val="7"/>
      <w:numFmt w:val="bullet"/>
      <w:lvlText w:val="-"/>
      <w:lvlJc w:val="left"/>
      <w:pPr>
        <w:ind w:left="2880" w:hanging="360"/>
      </w:pPr>
      <w:rPr>
        <w:rFonts w:ascii="Times New Roman" w:eastAsia="Times New Roman"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470D2E"/>
    <w:multiLevelType w:val="hybridMultilevel"/>
    <w:tmpl w:val="BF60752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8A7E6764">
      <w:start w:val="2"/>
      <w:numFmt w:val="bullet"/>
      <w:lvlText w:val="-"/>
      <w:lvlJc w:val="left"/>
      <w:pPr>
        <w:ind w:left="2880" w:hanging="360"/>
      </w:pPr>
      <w:rPr>
        <w:rFonts w:ascii="Times New Roman" w:eastAsia="MS Mincho"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124581"/>
    <w:multiLevelType w:val="hybridMultilevel"/>
    <w:tmpl w:val="75965C16"/>
    <w:lvl w:ilvl="0" w:tplc="1156506E">
      <w:start w:val="1"/>
      <w:numFmt w:val="bullet"/>
      <w:lvlText w:val=""/>
      <w:lvlJc w:val="left"/>
      <w:pPr>
        <w:tabs>
          <w:tab w:val="num" w:pos="720"/>
        </w:tabs>
        <w:ind w:left="720" w:hanging="360"/>
      </w:pPr>
      <w:rPr>
        <w:rFonts w:ascii="Symbol" w:hAnsi="Symbol" w:hint="default"/>
      </w:rPr>
    </w:lvl>
    <w:lvl w:ilvl="1" w:tplc="1250D3FE">
      <w:numFmt w:val="bullet"/>
      <w:lvlText w:val="•"/>
      <w:lvlJc w:val="left"/>
      <w:pPr>
        <w:tabs>
          <w:tab w:val="num" w:pos="1440"/>
        </w:tabs>
        <w:ind w:left="1440" w:hanging="360"/>
      </w:pPr>
      <w:rPr>
        <w:rFonts w:ascii="Arial" w:hAnsi="Arial" w:hint="default"/>
      </w:rPr>
    </w:lvl>
    <w:lvl w:ilvl="2" w:tplc="3DF437FE" w:tentative="1">
      <w:start w:val="1"/>
      <w:numFmt w:val="bullet"/>
      <w:lvlText w:val=""/>
      <w:lvlJc w:val="left"/>
      <w:pPr>
        <w:tabs>
          <w:tab w:val="num" w:pos="2160"/>
        </w:tabs>
        <w:ind w:left="2160" w:hanging="360"/>
      </w:pPr>
      <w:rPr>
        <w:rFonts w:ascii="Symbol" w:hAnsi="Symbol" w:hint="default"/>
      </w:rPr>
    </w:lvl>
    <w:lvl w:ilvl="3" w:tplc="9D30AD5A" w:tentative="1">
      <w:start w:val="1"/>
      <w:numFmt w:val="bullet"/>
      <w:lvlText w:val=""/>
      <w:lvlJc w:val="left"/>
      <w:pPr>
        <w:tabs>
          <w:tab w:val="num" w:pos="2880"/>
        </w:tabs>
        <w:ind w:left="2880" w:hanging="360"/>
      </w:pPr>
      <w:rPr>
        <w:rFonts w:ascii="Symbol" w:hAnsi="Symbol" w:hint="default"/>
      </w:rPr>
    </w:lvl>
    <w:lvl w:ilvl="4" w:tplc="E99A5700" w:tentative="1">
      <w:start w:val="1"/>
      <w:numFmt w:val="bullet"/>
      <w:lvlText w:val=""/>
      <w:lvlJc w:val="left"/>
      <w:pPr>
        <w:tabs>
          <w:tab w:val="num" w:pos="3600"/>
        </w:tabs>
        <w:ind w:left="3600" w:hanging="360"/>
      </w:pPr>
      <w:rPr>
        <w:rFonts w:ascii="Symbol" w:hAnsi="Symbol" w:hint="default"/>
      </w:rPr>
    </w:lvl>
    <w:lvl w:ilvl="5" w:tplc="141E3372" w:tentative="1">
      <w:start w:val="1"/>
      <w:numFmt w:val="bullet"/>
      <w:lvlText w:val=""/>
      <w:lvlJc w:val="left"/>
      <w:pPr>
        <w:tabs>
          <w:tab w:val="num" w:pos="4320"/>
        </w:tabs>
        <w:ind w:left="4320" w:hanging="360"/>
      </w:pPr>
      <w:rPr>
        <w:rFonts w:ascii="Symbol" w:hAnsi="Symbol" w:hint="default"/>
      </w:rPr>
    </w:lvl>
    <w:lvl w:ilvl="6" w:tplc="1C2E796C" w:tentative="1">
      <w:start w:val="1"/>
      <w:numFmt w:val="bullet"/>
      <w:lvlText w:val=""/>
      <w:lvlJc w:val="left"/>
      <w:pPr>
        <w:tabs>
          <w:tab w:val="num" w:pos="5040"/>
        </w:tabs>
        <w:ind w:left="5040" w:hanging="360"/>
      </w:pPr>
      <w:rPr>
        <w:rFonts w:ascii="Symbol" w:hAnsi="Symbol" w:hint="default"/>
      </w:rPr>
    </w:lvl>
    <w:lvl w:ilvl="7" w:tplc="ABFED106" w:tentative="1">
      <w:start w:val="1"/>
      <w:numFmt w:val="bullet"/>
      <w:lvlText w:val=""/>
      <w:lvlJc w:val="left"/>
      <w:pPr>
        <w:tabs>
          <w:tab w:val="num" w:pos="5760"/>
        </w:tabs>
        <w:ind w:left="5760" w:hanging="360"/>
      </w:pPr>
      <w:rPr>
        <w:rFonts w:ascii="Symbol" w:hAnsi="Symbol" w:hint="default"/>
      </w:rPr>
    </w:lvl>
    <w:lvl w:ilvl="8" w:tplc="4994399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1A15995"/>
    <w:multiLevelType w:val="hybridMultilevel"/>
    <w:tmpl w:val="C3262628"/>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3AB0AA3"/>
    <w:multiLevelType w:val="hybridMultilevel"/>
    <w:tmpl w:val="90E29B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7" w15:restartNumberingAfterBreak="0">
    <w:nsid w:val="31AD6F41"/>
    <w:multiLevelType w:val="hybridMultilevel"/>
    <w:tmpl w:val="CED688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6C96C21"/>
    <w:multiLevelType w:val="hybridMultilevel"/>
    <w:tmpl w:val="07188958"/>
    <w:lvl w:ilvl="0" w:tplc="919229FA">
      <w:start w:val="1"/>
      <w:numFmt w:val="bullet"/>
      <w:lvlText w:val=""/>
      <w:lvlJc w:val="left"/>
      <w:pPr>
        <w:tabs>
          <w:tab w:val="num" w:pos="720"/>
        </w:tabs>
        <w:ind w:left="720" w:hanging="360"/>
      </w:pPr>
      <w:rPr>
        <w:rFonts w:ascii="Symbol" w:hAnsi="Symbol" w:hint="default"/>
      </w:rPr>
    </w:lvl>
    <w:lvl w:ilvl="1" w:tplc="E940D606">
      <w:numFmt w:val="bullet"/>
      <w:lvlText w:val="•"/>
      <w:lvlJc w:val="left"/>
      <w:pPr>
        <w:tabs>
          <w:tab w:val="num" w:pos="1440"/>
        </w:tabs>
        <w:ind w:left="1440" w:hanging="360"/>
      </w:pPr>
      <w:rPr>
        <w:rFonts w:ascii="Arial" w:hAnsi="Arial" w:hint="default"/>
      </w:rPr>
    </w:lvl>
    <w:lvl w:ilvl="2" w:tplc="65E6A962">
      <w:numFmt w:val="bullet"/>
      <w:lvlText w:val="•"/>
      <w:lvlJc w:val="left"/>
      <w:pPr>
        <w:tabs>
          <w:tab w:val="num" w:pos="2160"/>
        </w:tabs>
        <w:ind w:left="2160" w:hanging="360"/>
      </w:pPr>
      <w:rPr>
        <w:rFonts w:ascii="Arial" w:hAnsi="Arial" w:hint="default"/>
      </w:rPr>
    </w:lvl>
    <w:lvl w:ilvl="3" w:tplc="91444428" w:tentative="1">
      <w:start w:val="1"/>
      <w:numFmt w:val="bullet"/>
      <w:lvlText w:val=""/>
      <w:lvlJc w:val="left"/>
      <w:pPr>
        <w:tabs>
          <w:tab w:val="num" w:pos="2880"/>
        </w:tabs>
        <w:ind w:left="2880" w:hanging="360"/>
      </w:pPr>
      <w:rPr>
        <w:rFonts w:ascii="Symbol" w:hAnsi="Symbol" w:hint="default"/>
      </w:rPr>
    </w:lvl>
    <w:lvl w:ilvl="4" w:tplc="1F22C74A" w:tentative="1">
      <w:start w:val="1"/>
      <w:numFmt w:val="bullet"/>
      <w:lvlText w:val=""/>
      <w:lvlJc w:val="left"/>
      <w:pPr>
        <w:tabs>
          <w:tab w:val="num" w:pos="3600"/>
        </w:tabs>
        <w:ind w:left="3600" w:hanging="360"/>
      </w:pPr>
      <w:rPr>
        <w:rFonts w:ascii="Symbol" w:hAnsi="Symbol" w:hint="default"/>
      </w:rPr>
    </w:lvl>
    <w:lvl w:ilvl="5" w:tplc="E36C4286" w:tentative="1">
      <w:start w:val="1"/>
      <w:numFmt w:val="bullet"/>
      <w:lvlText w:val=""/>
      <w:lvlJc w:val="left"/>
      <w:pPr>
        <w:tabs>
          <w:tab w:val="num" w:pos="4320"/>
        </w:tabs>
        <w:ind w:left="4320" w:hanging="360"/>
      </w:pPr>
      <w:rPr>
        <w:rFonts w:ascii="Symbol" w:hAnsi="Symbol" w:hint="default"/>
      </w:rPr>
    </w:lvl>
    <w:lvl w:ilvl="6" w:tplc="8FD433A2" w:tentative="1">
      <w:start w:val="1"/>
      <w:numFmt w:val="bullet"/>
      <w:lvlText w:val=""/>
      <w:lvlJc w:val="left"/>
      <w:pPr>
        <w:tabs>
          <w:tab w:val="num" w:pos="5040"/>
        </w:tabs>
        <w:ind w:left="5040" w:hanging="360"/>
      </w:pPr>
      <w:rPr>
        <w:rFonts w:ascii="Symbol" w:hAnsi="Symbol" w:hint="default"/>
      </w:rPr>
    </w:lvl>
    <w:lvl w:ilvl="7" w:tplc="34E6C9B0" w:tentative="1">
      <w:start w:val="1"/>
      <w:numFmt w:val="bullet"/>
      <w:lvlText w:val=""/>
      <w:lvlJc w:val="left"/>
      <w:pPr>
        <w:tabs>
          <w:tab w:val="num" w:pos="5760"/>
        </w:tabs>
        <w:ind w:left="5760" w:hanging="360"/>
      </w:pPr>
      <w:rPr>
        <w:rFonts w:ascii="Symbol" w:hAnsi="Symbol" w:hint="default"/>
      </w:rPr>
    </w:lvl>
    <w:lvl w:ilvl="8" w:tplc="FA4A929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8265B80"/>
    <w:multiLevelType w:val="hybridMultilevel"/>
    <w:tmpl w:val="0D34DDDA"/>
    <w:lvl w:ilvl="0" w:tplc="7AA470FA">
      <w:start w:val="1"/>
      <w:numFmt w:val="bullet"/>
      <w:lvlText w:val=""/>
      <w:lvlJc w:val="left"/>
      <w:pPr>
        <w:tabs>
          <w:tab w:val="num" w:pos="720"/>
        </w:tabs>
        <w:ind w:left="720" w:hanging="360"/>
      </w:pPr>
      <w:rPr>
        <w:rFonts w:ascii="Symbol" w:hAnsi="Symbol" w:hint="default"/>
      </w:rPr>
    </w:lvl>
    <w:lvl w:ilvl="1" w:tplc="C14C11D8">
      <w:numFmt w:val="bullet"/>
      <w:lvlText w:val="•"/>
      <w:lvlJc w:val="left"/>
      <w:pPr>
        <w:tabs>
          <w:tab w:val="num" w:pos="1440"/>
        </w:tabs>
        <w:ind w:left="1440" w:hanging="360"/>
      </w:pPr>
      <w:rPr>
        <w:rFonts w:ascii="Arial" w:hAnsi="Arial" w:hint="default"/>
      </w:rPr>
    </w:lvl>
    <w:lvl w:ilvl="2" w:tplc="02C6BB88">
      <w:numFmt w:val="bullet"/>
      <w:lvlText w:val="•"/>
      <w:lvlJc w:val="left"/>
      <w:pPr>
        <w:tabs>
          <w:tab w:val="num" w:pos="2160"/>
        </w:tabs>
        <w:ind w:left="2160" w:hanging="360"/>
      </w:pPr>
      <w:rPr>
        <w:rFonts w:ascii="Arial" w:hAnsi="Arial" w:hint="default"/>
      </w:rPr>
    </w:lvl>
    <w:lvl w:ilvl="3" w:tplc="EFC63DB6" w:tentative="1">
      <w:start w:val="1"/>
      <w:numFmt w:val="bullet"/>
      <w:lvlText w:val=""/>
      <w:lvlJc w:val="left"/>
      <w:pPr>
        <w:tabs>
          <w:tab w:val="num" w:pos="2880"/>
        </w:tabs>
        <w:ind w:left="2880" w:hanging="360"/>
      </w:pPr>
      <w:rPr>
        <w:rFonts w:ascii="Symbol" w:hAnsi="Symbol" w:hint="default"/>
      </w:rPr>
    </w:lvl>
    <w:lvl w:ilvl="4" w:tplc="EA08C35C" w:tentative="1">
      <w:start w:val="1"/>
      <w:numFmt w:val="bullet"/>
      <w:lvlText w:val=""/>
      <w:lvlJc w:val="left"/>
      <w:pPr>
        <w:tabs>
          <w:tab w:val="num" w:pos="3600"/>
        </w:tabs>
        <w:ind w:left="3600" w:hanging="360"/>
      </w:pPr>
      <w:rPr>
        <w:rFonts w:ascii="Symbol" w:hAnsi="Symbol" w:hint="default"/>
      </w:rPr>
    </w:lvl>
    <w:lvl w:ilvl="5" w:tplc="4E1612FE" w:tentative="1">
      <w:start w:val="1"/>
      <w:numFmt w:val="bullet"/>
      <w:lvlText w:val=""/>
      <w:lvlJc w:val="left"/>
      <w:pPr>
        <w:tabs>
          <w:tab w:val="num" w:pos="4320"/>
        </w:tabs>
        <w:ind w:left="4320" w:hanging="360"/>
      </w:pPr>
      <w:rPr>
        <w:rFonts w:ascii="Symbol" w:hAnsi="Symbol" w:hint="default"/>
      </w:rPr>
    </w:lvl>
    <w:lvl w:ilvl="6" w:tplc="02AAA95E" w:tentative="1">
      <w:start w:val="1"/>
      <w:numFmt w:val="bullet"/>
      <w:lvlText w:val=""/>
      <w:lvlJc w:val="left"/>
      <w:pPr>
        <w:tabs>
          <w:tab w:val="num" w:pos="5040"/>
        </w:tabs>
        <w:ind w:left="5040" w:hanging="360"/>
      </w:pPr>
      <w:rPr>
        <w:rFonts w:ascii="Symbol" w:hAnsi="Symbol" w:hint="default"/>
      </w:rPr>
    </w:lvl>
    <w:lvl w:ilvl="7" w:tplc="E72045B6" w:tentative="1">
      <w:start w:val="1"/>
      <w:numFmt w:val="bullet"/>
      <w:lvlText w:val=""/>
      <w:lvlJc w:val="left"/>
      <w:pPr>
        <w:tabs>
          <w:tab w:val="num" w:pos="5760"/>
        </w:tabs>
        <w:ind w:left="5760" w:hanging="360"/>
      </w:pPr>
      <w:rPr>
        <w:rFonts w:ascii="Symbol" w:hAnsi="Symbol" w:hint="default"/>
      </w:rPr>
    </w:lvl>
    <w:lvl w:ilvl="8" w:tplc="C250135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8A717F7"/>
    <w:multiLevelType w:val="hybridMultilevel"/>
    <w:tmpl w:val="26225D28"/>
    <w:lvl w:ilvl="0" w:tplc="56FA0A5C">
      <w:start w:val="1"/>
      <w:numFmt w:val="bullet"/>
      <w:lvlText w:val=""/>
      <w:lvlJc w:val="left"/>
      <w:pPr>
        <w:tabs>
          <w:tab w:val="num" w:pos="720"/>
        </w:tabs>
        <w:ind w:left="720" w:hanging="360"/>
      </w:pPr>
      <w:rPr>
        <w:rFonts w:ascii="Symbol" w:hAnsi="Symbol" w:hint="default"/>
      </w:rPr>
    </w:lvl>
    <w:lvl w:ilvl="1" w:tplc="CB924A1E">
      <w:numFmt w:val="bullet"/>
      <w:lvlText w:val="•"/>
      <w:lvlJc w:val="left"/>
      <w:pPr>
        <w:tabs>
          <w:tab w:val="num" w:pos="1440"/>
        </w:tabs>
        <w:ind w:left="1440" w:hanging="360"/>
      </w:pPr>
      <w:rPr>
        <w:rFonts w:ascii="Arial" w:hAnsi="Arial" w:hint="default"/>
      </w:rPr>
    </w:lvl>
    <w:lvl w:ilvl="2" w:tplc="C2E2EC30">
      <w:numFmt w:val="bullet"/>
      <w:lvlText w:val="•"/>
      <w:lvlJc w:val="left"/>
      <w:pPr>
        <w:tabs>
          <w:tab w:val="num" w:pos="2160"/>
        </w:tabs>
        <w:ind w:left="2160" w:hanging="360"/>
      </w:pPr>
      <w:rPr>
        <w:rFonts w:ascii="Arial" w:hAnsi="Arial" w:hint="default"/>
      </w:rPr>
    </w:lvl>
    <w:lvl w:ilvl="3" w:tplc="8034AB8A" w:tentative="1">
      <w:start w:val="1"/>
      <w:numFmt w:val="bullet"/>
      <w:lvlText w:val=""/>
      <w:lvlJc w:val="left"/>
      <w:pPr>
        <w:tabs>
          <w:tab w:val="num" w:pos="2880"/>
        </w:tabs>
        <w:ind w:left="2880" w:hanging="360"/>
      </w:pPr>
      <w:rPr>
        <w:rFonts w:ascii="Symbol" w:hAnsi="Symbol" w:hint="default"/>
      </w:rPr>
    </w:lvl>
    <w:lvl w:ilvl="4" w:tplc="4FF84276" w:tentative="1">
      <w:start w:val="1"/>
      <w:numFmt w:val="bullet"/>
      <w:lvlText w:val=""/>
      <w:lvlJc w:val="left"/>
      <w:pPr>
        <w:tabs>
          <w:tab w:val="num" w:pos="3600"/>
        </w:tabs>
        <w:ind w:left="3600" w:hanging="360"/>
      </w:pPr>
      <w:rPr>
        <w:rFonts w:ascii="Symbol" w:hAnsi="Symbol" w:hint="default"/>
      </w:rPr>
    </w:lvl>
    <w:lvl w:ilvl="5" w:tplc="27BCD69A" w:tentative="1">
      <w:start w:val="1"/>
      <w:numFmt w:val="bullet"/>
      <w:lvlText w:val=""/>
      <w:lvlJc w:val="left"/>
      <w:pPr>
        <w:tabs>
          <w:tab w:val="num" w:pos="4320"/>
        </w:tabs>
        <w:ind w:left="4320" w:hanging="360"/>
      </w:pPr>
      <w:rPr>
        <w:rFonts w:ascii="Symbol" w:hAnsi="Symbol" w:hint="default"/>
      </w:rPr>
    </w:lvl>
    <w:lvl w:ilvl="6" w:tplc="4EAEC1A8" w:tentative="1">
      <w:start w:val="1"/>
      <w:numFmt w:val="bullet"/>
      <w:lvlText w:val=""/>
      <w:lvlJc w:val="left"/>
      <w:pPr>
        <w:tabs>
          <w:tab w:val="num" w:pos="5040"/>
        </w:tabs>
        <w:ind w:left="5040" w:hanging="360"/>
      </w:pPr>
      <w:rPr>
        <w:rFonts w:ascii="Symbol" w:hAnsi="Symbol" w:hint="default"/>
      </w:rPr>
    </w:lvl>
    <w:lvl w:ilvl="7" w:tplc="05C83028" w:tentative="1">
      <w:start w:val="1"/>
      <w:numFmt w:val="bullet"/>
      <w:lvlText w:val=""/>
      <w:lvlJc w:val="left"/>
      <w:pPr>
        <w:tabs>
          <w:tab w:val="num" w:pos="5760"/>
        </w:tabs>
        <w:ind w:left="5760" w:hanging="360"/>
      </w:pPr>
      <w:rPr>
        <w:rFonts w:ascii="Symbol" w:hAnsi="Symbol" w:hint="default"/>
      </w:rPr>
    </w:lvl>
    <w:lvl w:ilvl="8" w:tplc="F4F62BA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BEA3A58"/>
    <w:multiLevelType w:val="hybridMultilevel"/>
    <w:tmpl w:val="DFE25B7A"/>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FE02E69"/>
    <w:multiLevelType w:val="hybridMultilevel"/>
    <w:tmpl w:val="70D0640C"/>
    <w:lvl w:ilvl="0" w:tplc="77045806">
      <w:start w:val="1"/>
      <w:numFmt w:val="bullet"/>
      <w:lvlText w:val=""/>
      <w:lvlJc w:val="left"/>
      <w:pPr>
        <w:tabs>
          <w:tab w:val="num" w:pos="720"/>
        </w:tabs>
        <w:ind w:left="720" w:hanging="360"/>
      </w:pPr>
      <w:rPr>
        <w:rFonts w:ascii="Symbol" w:hAnsi="Symbol" w:hint="default"/>
      </w:rPr>
    </w:lvl>
    <w:lvl w:ilvl="1" w:tplc="62BA196E">
      <w:numFmt w:val="bullet"/>
      <w:lvlText w:val="•"/>
      <w:lvlJc w:val="left"/>
      <w:pPr>
        <w:tabs>
          <w:tab w:val="num" w:pos="1440"/>
        </w:tabs>
        <w:ind w:left="1440" w:hanging="360"/>
      </w:pPr>
      <w:rPr>
        <w:rFonts w:ascii="Arial" w:hAnsi="Arial" w:hint="default"/>
      </w:rPr>
    </w:lvl>
    <w:lvl w:ilvl="2" w:tplc="F822FCD6">
      <w:numFmt w:val="bullet"/>
      <w:lvlText w:val="•"/>
      <w:lvlJc w:val="left"/>
      <w:pPr>
        <w:tabs>
          <w:tab w:val="num" w:pos="2160"/>
        </w:tabs>
        <w:ind w:left="2160" w:hanging="360"/>
      </w:pPr>
      <w:rPr>
        <w:rFonts w:ascii="Arial" w:hAnsi="Arial" w:hint="default"/>
      </w:rPr>
    </w:lvl>
    <w:lvl w:ilvl="3" w:tplc="2A660C82" w:tentative="1">
      <w:start w:val="1"/>
      <w:numFmt w:val="bullet"/>
      <w:lvlText w:val=""/>
      <w:lvlJc w:val="left"/>
      <w:pPr>
        <w:tabs>
          <w:tab w:val="num" w:pos="2880"/>
        </w:tabs>
        <w:ind w:left="2880" w:hanging="360"/>
      </w:pPr>
      <w:rPr>
        <w:rFonts w:ascii="Symbol" w:hAnsi="Symbol" w:hint="default"/>
      </w:rPr>
    </w:lvl>
    <w:lvl w:ilvl="4" w:tplc="163AF394" w:tentative="1">
      <w:start w:val="1"/>
      <w:numFmt w:val="bullet"/>
      <w:lvlText w:val=""/>
      <w:lvlJc w:val="left"/>
      <w:pPr>
        <w:tabs>
          <w:tab w:val="num" w:pos="3600"/>
        </w:tabs>
        <w:ind w:left="3600" w:hanging="360"/>
      </w:pPr>
      <w:rPr>
        <w:rFonts w:ascii="Symbol" w:hAnsi="Symbol" w:hint="default"/>
      </w:rPr>
    </w:lvl>
    <w:lvl w:ilvl="5" w:tplc="F7F65FB4" w:tentative="1">
      <w:start w:val="1"/>
      <w:numFmt w:val="bullet"/>
      <w:lvlText w:val=""/>
      <w:lvlJc w:val="left"/>
      <w:pPr>
        <w:tabs>
          <w:tab w:val="num" w:pos="4320"/>
        </w:tabs>
        <w:ind w:left="4320" w:hanging="360"/>
      </w:pPr>
      <w:rPr>
        <w:rFonts w:ascii="Symbol" w:hAnsi="Symbol" w:hint="default"/>
      </w:rPr>
    </w:lvl>
    <w:lvl w:ilvl="6" w:tplc="E06E9E32" w:tentative="1">
      <w:start w:val="1"/>
      <w:numFmt w:val="bullet"/>
      <w:lvlText w:val=""/>
      <w:lvlJc w:val="left"/>
      <w:pPr>
        <w:tabs>
          <w:tab w:val="num" w:pos="5040"/>
        </w:tabs>
        <w:ind w:left="5040" w:hanging="360"/>
      </w:pPr>
      <w:rPr>
        <w:rFonts w:ascii="Symbol" w:hAnsi="Symbol" w:hint="default"/>
      </w:rPr>
    </w:lvl>
    <w:lvl w:ilvl="7" w:tplc="959E671E" w:tentative="1">
      <w:start w:val="1"/>
      <w:numFmt w:val="bullet"/>
      <w:lvlText w:val=""/>
      <w:lvlJc w:val="left"/>
      <w:pPr>
        <w:tabs>
          <w:tab w:val="num" w:pos="5760"/>
        </w:tabs>
        <w:ind w:left="5760" w:hanging="360"/>
      </w:pPr>
      <w:rPr>
        <w:rFonts w:ascii="Symbol" w:hAnsi="Symbol" w:hint="default"/>
      </w:rPr>
    </w:lvl>
    <w:lvl w:ilvl="8" w:tplc="788E3C9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5C13BC7"/>
    <w:multiLevelType w:val="hybridMultilevel"/>
    <w:tmpl w:val="F2DEE3B0"/>
    <w:lvl w:ilvl="0" w:tplc="64E4E7F0">
      <w:start w:val="1"/>
      <w:numFmt w:val="bullet"/>
      <w:lvlText w:val="—"/>
      <w:lvlJc w:val="left"/>
      <w:pPr>
        <w:tabs>
          <w:tab w:val="num" w:pos="720"/>
        </w:tabs>
        <w:ind w:left="720" w:hanging="360"/>
      </w:pPr>
      <w:rPr>
        <w:rFonts w:ascii="Ericsson Hilda Light" w:hAnsi="Ericsson Hilda Light" w:hint="default"/>
      </w:rPr>
    </w:lvl>
    <w:lvl w:ilvl="1" w:tplc="7062C452" w:tentative="1">
      <w:start w:val="1"/>
      <w:numFmt w:val="bullet"/>
      <w:lvlText w:val="—"/>
      <w:lvlJc w:val="left"/>
      <w:pPr>
        <w:tabs>
          <w:tab w:val="num" w:pos="1440"/>
        </w:tabs>
        <w:ind w:left="1440" w:hanging="360"/>
      </w:pPr>
      <w:rPr>
        <w:rFonts w:ascii="Ericsson Hilda Light" w:hAnsi="Ericsson Hilda Light" w:hint="default"/>
      </w:rPr>
    </w:lvl>
    <w:lvl w:ilvl="2" w:tplc="F65CD888">
      <w:start w:val="76"/>
      <w:numFmt w:val="bullet"/>
      <w:lvlText w:val="—"/>
      <w:lvlJc w:val="left"/>
      <w:pPr>
        <w:tabs>
          <w:tab w:val="num" w:pos="2160"/>
        </w:tabs>
        <w:ind w:left="2160" w:hanging="360"/>
      </w:pPr>
      <w:rPr>
        <w:rFonts w:ascii="Ericsson Hilda Light" w:hAnsi="Ericsson Hilda Light" w:hint="default"/>
      </w:rPr>
    </w:lvl>
    <w:lvl w:ilvl="3" w:tplc="6BC273A6">
      <w:start w:val="76"/>
      <w:numFmt w:val="bullet"/>
      <w:lvlText w:val="—"/>
      <w:lvlJc w:val="left"/>
      <w:pPr>
        <w:tabs>
          <w:tab w:val="num" w:pos="2880"/>
        </w:tabs>
        <w:ind w:left="2880" w:hanging="360"/>
      </w:pPr>
      <w:rPr>
        <w:rFonts w:ascii="Ericsson Hilda Light" w:hAnsi="Ericsson Hilda Light" w:hint="default"/>
      </w:rPr>
    </w:lvl>
    <w:lvl w:ilvl="4" w:tplc="31BA2B86" w:tentative="1">
      <w:start w:val="1"/>
      <w:numFmt w:val="bullet"/>
      <w:lvlText w:val="—"/>
      <w:lvlJc w:val="left"/>
      <w:pPr>
        <w:tabs>
          <w:tab w:val="num" w:pos="3600"/>
        </w:tabs>
        <w:ind w:left="3600" w:hanging="360"/>
      </w:pPr>
      <w:rPr>
        <w:rFonts w:ascii="Ericsson Hilda Light" w:hAnsi="Ericsson Hilda Light" w:hint="default"/>
      </w:rPr>
    </w:lvl>
    <w:lvl w:ilvl="5" w:tplc="F7B45560" w:tentative="1">
      <w:start w:val="1"/>
      <w:numFmt w:val="bullet"/>
      <w:lvlText w:val="—"/>
      <w:lvlJc w:val="left"/>
      <w:pPr>
        <w:tabs>
          <w:tab w:val="num" w:pos="4320"/>
        </w:tabs>
        <w:ind w:left="4320" w:hanging="360"/>
      </w:pPr>
      <w:rPr>
        <w:rFonts w:ascii="Ericsson Hilda Light" w:hAnsi="Ericsson Hilda Light" w:hint="default"/>
      </w:rPr>
    </w:lvl>
    <w:lvl w:ilvl="6" w:tplc="CF1CF01E" w:tentative="1">
      <w:start w:val="1"/>
      <w:numFmt w:val="bullet"/>
      <w:lvlText w:val="—"/>
      <w:lvlJc w:val="left"/>
      <w:pPr>
        <w:tabs>
          <w:tab w:val="num" w:pos="5040"/>
        </w:tabs>
        <w:ind w:left="5040" w:hanging="360"/>
      </w:pPr>
      <w:rPr>
        <w:rFonts w:ascii="Ericsson Hilda Light" w:hAnsi="Ericsson Hilda Light" w:hint="default"/>
      </w:rPr>
    </w:lvl>
    <w:lvl w:ilvl="7" w:tplc="6DCCB5B2" w:tentative="1">
      <w:start w:val="1"/>
      <w:numFmt w:val="bullet"/>
      <w:lvlText w:val="—"/>
      <w:lvlJc w:val="left"/>
      <w:pPr>
        <w:tabs>
          <w:tab w:val="num" w:pos="5760"/>
        </w:tabs>
        <w:ind w:left="5760" w:hanging="360"/>
      </w:pPr>
      <w:rPr>
        <w:rFonts w:ascii="Ericsson Hilda Light" w:hAnsi="Ericsson Hilda Light" w:hint="default"/>
      </w:rPr>
    </w:lvl>
    <w:lvl w:ilvl="8" w:tplc="197E5728"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4BA23ECD"/>
    <w:multiLevelType w:val="hybridMultilevel"/>
    <w:tmpl w:val="1CBCE22E"/>
    <w:lvl w:ilvl="0" w:tplc="31D05F8C">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D00318A"/>
    <w:multiLevelType w:val="hybridMultilevel"/>
    <w:tmpl w:val="536E04D4"/>
    <w:lvl w:ilvl="0" w:tplc="7AC0BD1C">
      <w:start w:val="1"/>
      <w:numFmt w:val="bullet"/>
      <w:lvlText w:val=""/>
      <w:lvlJc w:val="left"/>
      <w:pPr>
        <w:tabs>
          <w:tab w:val="num" w:pos="720"/>
        </w:tabs>
        <w:ind w:left="720" w:hanging="360"/>
      </w:pPr>
      <w:rPr>
        <w:rFonts w:ascii="Symbol" w:hAnsi="Symbol" w:hint="default"/>
      </w:rPr>
    </w:lvl>
    <w:lvl w:ilvl="1" w:tplc="7910F7FC">
      <w:numFmt w:val="bullet"/>
      <w:lvlText w:val="•"/>
      <w:lvlJc w:val="left"/>
      <w:pPr>
        <w:tabs>
          <w:tab w:val="num" w:pos="1440"/>
        </w:tabs>
        <w:ind w:left="1440" w:hanging="360"/>
      </w:pPr>
      <w:rPr>
        <w:rFonts w:ascii="Arial" w:hAnsi="Arial" w:hint="default"/>
      </w:rPr>
    </w:lvl>
    <w:lvl w:ilvl="2" w:tplc="06D8E5AC">
      <w:numFmt w:val="bullet"/>
      <w:lvlText w:val="•"/>
      <w:lvlJc w:val="left"/>
      <w:pPr>
        <w:tabs>
          <w:tab w:val="num" w:pos="2160"/>
        </w:tabs>
        <w:ind w:left="2160" w:hanging="360"/>
      </w:pPr>
      <w:rPr>
        <w:rFonts w:ascii="Arial" w:hAnsi="Arial" w:hint="default"/>
      </w:rPr>
    </w:lvl>
    <w:lvl w:ilvl="3" w:tplc="7A6A9002" w:tentative="1">
      <w:start w:val="1"/>
      <w:numFmt w:val="bullet"/>
      <w:lvlText w:val=""/>
      <w:lvlJc w:val="left"/>
      <w:pPr>
        <w:tabs>
          <w:tab w:val="num" w:pos="2880"/>
        </w:tabs>
        <w:ind w:left="2880" w:hanging="360"/>
      </w:pPr>
      <w:rPr>
        <w:rFonts w:ascii="Symbol" w:hAnsi="Symbol" w:hint="default"/>
      </w:rPr>
    </w:lvl>
    <w:lvl w:ilvl="4" w:tplc="42C4C93C" w:tentative="1">
      <w:start w:val="1"/>
      <w:numFmt w:val="bullet"/>
      <w:lvlText w:val=""/>
      <w:lvlJc w:val="left"/>
      <w:pPr>
        <w:tabs>
          <w:tab w:val="num" w:pos="3600"/>
        </w:tabs>
        <w:ind w:left="3600" w:hanging="360"/>
      </w:pPr>
      <w:rPr>
        <w:rFonts w:ascii="Symbol" w:hAnsi="Symbol" w:hint="default"/>
      </w:rPr>
    </w:lvl>
    <w:lvl w:ilvl="5" w:tplc="7BEEBD90" w:tentative="1">
      <w:start w:val="1"/>
      <w:numFmt w:val="bullet"/>
      <w:lvlText w:val=""/>
      <w:lvlJc w:val="left"/>
      <w:pPr>
        <w:tabs>
          <w:tab w:val="num" w:pos="4320"/>
        </w:tabs>
        <w:ind w:left="4320" w:hanging="360"/>
      </w:pPr>
      <w:rPr>
        <w:rFonts w:ascii="Symbol" w:hAnsi="Symbol" w:hint="default"/>
      </w:rPr>
    </w:lvl>
    <w:lvl w:ilvl="6" w:tplc="B978A9EE" w:tentative="1">
      <w:start w:val="1"/>
      <w:numFmt w:val="bullet"/>
      <w:lvlText w:val=""/>
      <w:lvlJc w:val="left"/>
      <w:pPr>
        <w:tabs>
          <w:tab w:val="num" w:pos="5040"/>
        </w:tabs>
        <w:ind w:left="5040" w:hanging="360"/>
      </w:pPr>
      <w:rPr>
        <w:rFonts w:ascii="Symbol" w:hAnsi="Symbol" w:hint="default"/>
      </w:rPr>
    </w:lvl>
    <w:lvl w:ilvl="7" w:tplc="A3904148" w:tentative="1">
      <w:start w:val="1"/>
      <w:numFmt w:val="bullet"/>
      <w:lvlText w:val=""/>
      <w:lvlJc w:val="left"/>
      <w:pPr>
        <w:tabs>
          <w:tab w:val="num" w:pos="5760"/>
        </w:tabs>
        <w:ind w:left="5760" w:hanging="360"/>
      </w:pPr>
      <w:rPr>
        <w:rFonts w:ascii="Symbol" w:hAnsi="Symbol" w:hint="default"/>
      </w:rPr>
    </w:lvl>
    <w:lvl w:ilvl="8" w:tplc="E06ACC4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07F6F72"/>
    <w:multiLevelType w:val="hybridMultilevel"/>
    <w:tmpl w:val="4F3AE964"/>
    <w:lvl w:ilvl="0" w:tplc="3E9E9F20">
      <w:start w:val="1"/>
      <w:numFmt w:val="bullet"/>
      <w:lvlText w:val=""/>
      <w:lvlJc w:val="left"/>
      <w:pPr>
        <w:tabs>
          <w:tab w:val="num" w:pos="720"/>
        </w:tabs>
        <w:ind w:left="720" w:hanging="360"/>
      </w:pPr>
      <w:rPr>
        <w:rFonts w:ascii="Symbol" w:hAnsi="Symbol" w:hint="default"/>
      </w:rPr>
    </w:lvl>
    <w:lvl w:ilvl="1" w:tplc="18086E42">
      <w:numFmt w:val="bullet"/>
      <w:lvlText w:val="•"/>
      <w:lvlJc w:val="left"/>
      <w:pPr>
        <w:tabs>
          <w:tab w:val="num" w:pos="1440"/>
        </w:tabs>
        <w:ind w:left="1440" w:hanging="360"/>
      </w:pPr>
      <w:rPr>
        <w:rFonts w:ascii="Arial" w:hAnsi="Arial" w:hint="default"/>
      </w:rPr>
    </w:lvl>
    <w:lvl w:ilvl="2" w:tplc="46B29CE6">
      <w:numFmt w:val="bullet"/>
      <w:lvlText w:val="•"/>
      <w:lvlJc w:val="left"/>
      <w:pPr>
        <w:tabs>
          <w:tab w:val="num" w:pos="2160"/>
        </w:tabs>
        <w:ind w:left="2160" w:hanging="360"/>
      </w:pPr>
      <w:rPr>
        <w:rFonts w:ascii="Arial" w:hAnsi="Arial" w:hint="default"/>
      </w:rPr>
    </w:lvl>
    <w:lvl w:ilvl="3" w:tplc="C0982E4E" w:tentative="1">
      <w:start w:val="1"/>
      <w:numFmt w:val="bullet"/>
      <w:lvlText w:val=""/>
      <w:lvlJc w:val="left"/>
      <w:pPr>
        <w:tabs>
          <w:tab w:val="num" w:pos="2880"/>
        </w:tabs>
        <w:ind w:left="2880" w:hanging="360"/>
      </w:pPr>
      <w:rPr>
        <w:rFonts w:ascii="Symbol" w:hAnsi="Symbol" w:hint="default"/>
      </w:rPr>
    </w:lvl>
    <w:lvl w:ilvl="4" w:tplc="E7C29928" w:tentative="1">
      <w:start w:val="1"/>
      <w:numFmt w:val="bullet"/>
      <w:lvlText w:val=""/>
      <w:lvlJc w:val="left"/>
      <w:pPr>
        <w:tabs>
          <w:tab w:val="num" w:pos="3600"/>
        </w:tabs>
        <w:ind w:left="3600" w:hanging="360"/>
      </w:pPr>
      <w:rPr>
        <w:rFonts w:ascii="Symbol" w:hAnsi="Symbol" w:hint="default"/>
      </w:rPr>
    </w:lvl>
    <w:lvl w:ilvl="5" w:tplc="33A6B744" w:tentative="1">
      <w:start w:val="1"/>
      <w:numFmt w:val="bullet"/>
      <w:lvlText w:val=""/>
      <w:lvlJc w:val="left"/>
      <w:pPr>
        <w:tabs>
          <w:tab w:val="num" w:pos="4320"/>
        </w:tabs>
        <w:ind w:left="4320" w:hanging="360"/>
      </w:pPr>
      <w:rPr>
        <w:rFonts w:ascii="Symbol" w:hAnsi="Symbol" w:hint="default"/>
      </w:rPr>
    </w:lvl>
    <w:lvl w:ilvl="6" w:tplc="439653D2" w:tentative="1">
      <w:start w:val="1"/>
      <w:numFmt w:val="bullet"/>
      <w:lvlText w:val=""/>
      <w:lvlJc w:val="left"/>
      <w:pPr>
        <w:tabs>
          <w:tab w:val="num" w:pos="5040"/>
        </w:tabs>
        <w:ind w:left="5040" w:hanging="360"/>
      </w:pPr>
      <w:rPr>
        <w:rFonts w:ascii="Symbol" w:hAnsi="Symbol" w:hint="default"/>
      </w:rPr>
    </w:lvl>
    <w:lvl w:ilvl="7" w:tplc="2910AC96" w:tentative="1">
      <w:start w:val="1"/>
      <w:numFmt w:val="bullet"/>
      <w:lvlText w:val=""/>
      <w:lvlJc w:val="left"/>
      <w:pPr>
        <w:tabs>
          <w:tab w:val="num" w:pos="5760"/>
        </w:tabs>
        <w:ind w:left="5760" w:hanging="360"/>
      </w:pPr>
      <w:rPr>
        <w:rFonts w:ascii="Symbol" w:hAnsi="Symbol" w:hint="default"/>
      </w:rPr>
    </w:lvl>
    <w:lvl w:ilvl="8" w:tplc="63DECC5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367CD8"/>
    <w:multiLevelType w:val="hybridMultilevel"/>
    <w:tmpl w:val="8C064D4C"/>
    <w:lvl w:ilvl="0" w:tplc="C40EE0E8">
      <w:start w:val="1"/>
      <w:numFmt w:val="bullet"/>
      <w:lvlText w:val=""/>
      <w:lvlJc w:val="left"/>
      <w:pPr>
        <w:tabs>
          <w:tab w:val="num" w:pos="720"/>
        </w:tabs>
        <w:ind w:left="720" w:hanging="360"/>
      </w:pPr>
      <w:rPr>
        <w:rFonts w:ascii="Symbol" w:hAnsi="Symbol" w:hint="default"/>
      </w:rPr>
    </w:lvl>
    <w:lvl w:ilvl="1" w:tplc="E01AE06A">
      <w:numFmt w:val="bullet"/>
      <w:lvlText w:val="•"/>
      <w:lvlJc w:val="left"/>
      <w:pPr>
        <w:tabs>
          <w:tab w:val="num" w:pos="1440"/>
        </w:tabs>
        <w:ind w:left="1440" w:hanging="360"/>
      </w:pPr>
      <w:rPr>
        <w:rFonts w:ascii="Arial" w:hAnsi="Arial" w:hint="default"/>
      </w:rPr>
    </w:lvl>
    <w:lvl w:ilvl="2" w:tplc="F20AF0BC">
      <w:numFmt w:val="bullet"/>
      <w:lvlText w:val="•"/>
      <w:lvlJc w:val="left"/>
      <w:pPr>
        <w:tabs>
          <w:tab w:val="num" w:pos="2160"/>
        </w:tabs>
        <w:ind w:left="2160" w:hanging="360"/>
      </w:pPr>
      <w:rPr>
        <w:rFonts w:ascii="Arial" w:hAnsi="Arial" w:hint="default"/>
      </w:rPr>
    </w:lvl>
    <w:lvl w:ilvl="3" w:tplc="10A83EE8" w:tentative="1">
      <w:start w:val="1"/>
      <w:numFmt w:val="bullet"/>
      <w:lvlText w:val=""/>
      <w:lvlJc w:val="left"/>
      <w:pPr>
        <w:tabs>
          <w:tab w:val="num" w:pos="2880"/>
        </w:tabs>
        <w:ind w:left="2880" w:hanging="360"/>
      </w:pPr>
      <w:rPr>
        <w:rFonts w:ascii="Symbol" w:hAnsi="Symbol" w:hint="default"/>
      </w:rPr>
    </w:lvl>
    <w:lvl w:ilvl="4" w:tplc="A9A6D086" w:tentative="1">
      <w:start w:val="1"/>
      <w:numFmt w:val="bullet"/>
      <w:lvlText w:val=""/>
      <w:lvlJc w:val="left"/>
      <w:pPr>
        <w:tabs>
          <w:tab w:val="num" w:pos="3600"/>
        </w:tabs>
        <w:ind w:left="3600" w:hanging="360"/>
      </w:pPr>
      <w:rPr>
        <w:rFonts w:ascii="Symbol" w:hAnsi="Symbol" w:hint="default"/>
      </w:rPr>
    </w:lvl>
    <w:lvl w:ilvl="5" w:tplc="30626670" w:tentative="1">
      <w:start w:val="1"/>
      <w:numFmt w:val="bullet"/>
      <w:lvlText w:val=""/>
      <w:lvlJc w:val="left"/>
      <w:pPr>
        <w:tabs>
          <w:tab w:val="num" w:pos="4320"/>
        </w:tabs>
        <w:ind w:left="4320" w:hanging="360"/>
      </w:pPr>
      <w:rPr>
        <w:rFonts w:ascii="Symbol" w:hAnsi="Symbol" w:hint="default"/>
      </w:rPr>
    </w:lvl>
    <w:lvl w:ilvl="6" w:tplc="76B46594" w:tentative="1">
      <w:start w:val="1"/>
      <w:numFmt w:val="bullet"/>
      <w:lvlText w:val=""/>
      <w:lvlJc w:val="left"/>
      <w:pPr>
        <w:tabs>
          <w:tab w:val="num" w:pos="5040"/>
        </w:tabs>
        <w:ind w:left="5040" w:hanging="360"/>
      </w:pPr>
      <w:rPr>
        <w:rFonts w:ascii="Symbol" w:hAnsi="Symbol" w:hint="default"/>
      </w:rPr>
    </w:lvl>
    <w:lvl w:ilvl="7" w:tplc="5CCED8F4" w:tentative="1">
      <w:start w:val="1"/>
      <w:numFmt w:val="bullet"/>
      <w:lvlText w:val=""/>
      <w:lvlJc w:val="left"/>
      <w:pPr>
        <w:tabs>
          <w:tab w:val="num" w:pos="5760"/>
        </w:tabs>
        <w:ind w:left="5760" w:hanging="360"/>
      </w:pPr>
      <w:rPr>
        <w:rFonts w:ascii="Symbol" w:hAnsi="Symbol" w:hint="default"/>
      </w:rPr>
    </w:lvl>
    <w:lvl w:ilvl="8" w:tplc="8EC0F1B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5291202"/>
    <w:multiLevelType w:val="hybridMultilevel"/>
    <w:tmpl w:val="2116CE0C"/>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CB16E16"/>
    <w:multiLevelType w:val="hybridMultilevel"/>
    <w:tmpl w:val="BD945C34"/>
    <w:lvl w:ilvl="0" w:tplc="31D05F8C">
      <w:start w:val="1"/>
      <w:numFmt w:val="bullet"/>
      <w:lvlText w:val=""/>
      <w:lvlJc w:val="left"/>
      <w:pPr>
        <w:tabs>
          <w:tab w:val="num" w:pos="720"/>
        </w:tabs>
        <w:ind w:left="720" w:hanging="360"/>
      </w:pPr>
      <w:rPr>
        <w:rFonts w:ascii="Symbol" w:hAnsi="Symbol" w:hint="default"/>
      </w:rPr>
    </w:lvl>
    <w:lvl w:ilvl="1" w:tplc="181EBE16">
      <w:numFmt w:val="bullet"/>
      <w:lvlText w:val="•"/>
      <w:lvlJc w:val="left"/>
      <w:pPr>
        <w:tabs>
          <w:tab w:val="num" w:pos="1440"/>
        </w:tabs>
        <w:ind w:left="1440" w:hanging="360"/>
      </w:pPr>
      <w:rPr>
        <w:rFonts w:ascii="Arial" w:hAnsi="Arial" w:hint="default"/>
      </w:rPr>
    </w:lvl>
    <w:lvl w:ilvl="2" w:tplc="F3C8C8FC">
      <w:numFmt w:val="bullet"/>
      <w:lvlText w:val="•"/>
      <w:lvlJc w:val="left"/>
      <w:pPr>
        <w:tabs>
          <w:tab w:val="num" w:pos="2160"/>
        </w:tabs>
        <w:ind w:left="2160" w:hanging="360"/>
      </w:pPr>
      <w:rPr>
        <w:rFonts w:ascii="Arial" w:hAnsi="Arial" w:hint="default"/>
      </w:rPr>
    </w:lvl>
    <w:lvl w:ilvl="3" w:tplc="C8ACF43E">
      <w:start w:val="5"/>
      <w:numFmt w:val="bullet"/>
      <w:lvlText w:val="-"/>
      <w:lvlJc w:val="left"/>
      <w:pPr>
        <w:tabs>
          <w:tab w:val="num" w:pos="2880"/>
        </w:tabs>
        <w:ind w:left="2880" w:hanging="360"/>
      </w:pPr>
      <w:rPr>
        <w:rFonts w:ascii="Times New Roman" w:eastAsia="SimSun" w:hAnsi="Times New Roman" w:cs="Times New Roman" w:hint="default"/>
      </w:rPr>
    </w:lvl>
    <w:lvl w:ilvl="4" w:tplc="E602994A" w:tentative="1">
      <w:start w:val="1"/>
      <w:numFmt w:val="bullet"/>
      <w:lvlText w:val=""/>
      <w:lvlJc w:val="left"/>
      <w:pPr>
        <w:tabs>
          <w:tab w:val="num" w:pos="3600"/>
        </w:tabs>
        <w:ind w:left="3600" w:hanging="360"/>
      </w:pPr>
      <w:rPr>
        <w:rFonts w:ascii="Symbol" w:hAnsi="Symbol" w:hint="default"/>
      </w:rPr>
    </w:lvl>
    <w:lvl w:ilvl="5" w:tplc="20581474" w:tentative="1">
      <w:start w:val="1"/>
      <w:numFmt w:val="bullet"/>
      <w:lvlText w:val=""/>
      <w:lvlJc w:val="left"/>
      <w:pPr>
        <w:tabs>
          <w:tab w:val="num" w:pos="4320"/>
        </w:tabs>
        <w:ind w:left="4320" w:hanging="360"/>
      </w:pPr>
      <w:rPr>
        <w:rFonts w:ascii="Symbol" w:hAnsi="Symbol" w:hint="default"/>
      </w:rPr>
    </w:lvl>
    <w:lvl w:ilvl="6" w:tplc="0DB2DA82" w:tentative="1">
      <w:start w:val="1"/>
      <w:numFmt w:val="bullet"/>
      <w:lvlText w:val=""/>
      <w:lvlJc w:val="left"/>
      <w:pPr>
        <w:tabs>
          <w:tab w:val="num" w:pos="5040"/>
        </w:tabs>
        <w:ind w:left="5040" w:hanging="360"/>
      </w:pPr>
      <w:rPr>
        <w:rFonts w:ascii="Symbol" w:hAnsi="Symbol" w:hint="default"/>
      </w:rPr>
    </w:lvl>
    <w:lvl w:ilvl="7" w:tplc="61FC7D3E" w:tentative="1">
      <w:start w:val="1"/>
      <w:numFmt w:val="bullet"/>
      <w:lvlText w:val=""/>
      <w:lvlJc w:val="left"/>
      <w:pPr>
        <w:tabs>
          <w:tab w:val="num" w:pos="5760"/>
        </w:tabs>
        <w:ind w:left="5760" w:hanging="360"/>
      </w:pPr>
      <w:rPr>
        <w:rFonts w:ascii="Symbol" w:hAnsi="Symbol" w:hint="default"/>
      </w:rPr>
    </w:lvl>
    <w:lvl w:ilvl="8" w:tplc="31A88842" w:tentative="1">
      <w:start w:val="1"/>
      <w:numFmt w:val="bullet"/>
      <w:lvlText w:val=""/>
      <w:lvlJc w:val="left"/>
      <w:pPr>
        <w:tabs>
          <w:tab w:val="num" w:pos="6480"/>
        </w:tabs>
        <w:ind w:left="6480" w:hanging="360"/>
      </w:pPr>
      <w:rPr>
        <w:rFonts w:ascii="Symbol" w:hAnsi="Symbol" w:hint="default"/>
      </w:rPr>
    </w:lvl>
  </w:abstractNum>
  <w:num w:numId="1">
    <w:abstractNumId w:val="17"/>
  </w:num>
  <w:num w:numId="2">
    <w:abstractNumId w:val="6"/>
  </w:num>
  <w:num w:numId="3">
    <w:abstractNumId w:val="12"/>
  </w:num>
  <w:num w:numId="4">
    <w:abstractNumId w:val="16"/>
  </w:num>
  <w:num w:numId="5">
    <w:abstractNumId w:val="8"/>
  </w:num>
  <w:num w:numId="6">
    <w:abstractNumId w:val="21"/>
  </w:num>
  <w:num w:numId="7">
    <w:abstractNumId w:val="10"/>
  </w:num>
  <w:num w:numId="8">
    <w:abstractNumId w:val="3"/>
  </w:num>
  <w:num w:numId="9">
    <w:abstractNumId w:val="18"/>
  </w:num>
  <w:num w:numId="10">
    <w:abstractNumId w:val="15"/>
  </w:num>
  <w:num w:numId="11">
    <w:abstractNumId w:val="9"/>
  </w:num>
  <w:num w:numId="12">
    <w:abstractNumId w:val="13"/>
  </w:num>
  <w:num w:numId="13">
    <w:abstractNumId w:val="0"/>
  </w:num>
  <w:num w:numId="14">
    <w:abstractNumId w:val="7"/>
  </w:num>
  <w:num w:numId="15">
    <w:abstractNumId w:val="4"/>
  </w:num>
  <w:num w:numId="16">
    <w:abstractNumId w:val="19"/>
  </w:num>
  <w:num w:numId="17">
    <w:abstractNumId w:val="14"/>
  </w:num>
  <w:num w:numId="18">
    <w:abstractNumId w:val="11"/>
  </w:num>
  <w:num w:numId="19">
    <w:abstractNumId w:val="2"/>
  </w:num>
  <w:num w:numId="20">
    <w:abstractNumId w:val="1"/>
  </w:num>
  <w:num w:numId="21">
    <w:abstractNumId w:val="20"/>
  </w:num>
  <w:num w:numId="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AD"/>
    <w:rsid w:val="000043F2"/>
    <w:rsid w:val="000050F1"/>
    <w:rsid w:val="00010010"/>
    <w:rsid w:val="0001108C"/>
    <w:rsid w:val="00011E19"/>
    <w:rsid w:val="00013B33"/>
    <w:rsid w:val="000147EA"/>
    <w:rsid w:val="00014DD8"/>
    <w:rsid w:val="0001575C"/>
    <w:rsid w:val="00017260"/>
    <w:rsid w:val="00021B19"/>
    <w:rsid w:val="00025ACE"/>
    <w:rsid w:val="00026FBD"/>
    <w:rsid w:val="00031B78"/>
    <w:rsid w:val="000325FC"/>
    <w:rsid w:val="00033397"/>
    <w:rsid w:val="00035711"/>
    <w:rsid w:val="00040095"/>
    <w:rsid w:val="0004086A"/>
    <w:rsid w:val="0004136B"/>
    <w:rsid w:val="00043435"/>
    <w:rsid w:val="000437E7"/>
    <w:rsid w:val="0004430D"/>
    <w:rsid w:val="00044D3E"/>
    <w:rsid w:val="000455BE"/>
    <w:rsid w:val="000455F6"/>
    <w:rsid w:val="00046C91"/>
    <w:rsid w:val="00051834"/>
    <w:rsid w:val="000542AA"/>
    <w:rsid w:val="00054A22"/>
    <w:rsid w:val="00056A26"/>
    <w:rsid w:val="00057138"/>
    <w:rsid w:val="000605B0"/>
    <w:rsid w:val="00062023"/>
    <w:rsid w:val="0006295F"/>
    <w:rsid w:val="00064D65"/>
    <w:rsid w:val="000655A6"/>
    <w:rsid w:val="000677C0"/>
    <w:rsid w:val="00071575"/>
    <w:rsid w:val="00073A6F"/>
    <w:rsid w:val="00080512"/>
    <w:rsid w:val="000819A7"/>
    <w:rsid w:val="000862DD"/>
    <w:rsid w:val="00090AAC"/>
    <w:rsid w:val="000918E2"/>
    <w:rsid w:val="000922F5"/>
    <w:rsid w:val="00092BF6"/>
    <w:rsid w:val="000A44A1"/>
    <w:rsid w:val="000A7082"/>
    <w:rsid w:val="000B066B"/>
    <w:rsid w:val="000B1A3C"/>
    <w:rsid w:val="000B4430"/>
    <w:rsid w:val="000C47C3"/>
    <w:rsid w:val="000C5D43"/>
    <w:rsid w:val="000C6550"/>
    <w:rsid w:val="000C6DEA"/>
    <w:rsid w:val="000D26B7"/>
    <w:rsid w:val="000D2E07"/>
    <w:rsid w:val="000D5718"/>
    <w:rsid w:val="000D58AB"/>
    <w:rsid w:val="000D7929"/>
    <w:rsid w:val="000E18E2"/>
    <w:rsid w:val="000E1B48"/>
    <w:rsid w:val="000E4EDE"/>
    <w:rsid w:val="000E4F4A"/>
    <w:rsid w:val="000E50E0"/>
    <w:rsid w:val="000E6050"/>
    <w:rsid w:val="000E7D7B"/>
    <w:rsid w:val="000F3D3F"/>
    <w:rsid w:val="000F449F"/>
    <w:rsid w:val="000F6E20"/>
    <w:rsid w:val="00101360"/>
    <w:rsid w:val="001017B8"/>
    <w:rsid w:val="0010399C"/>
    <w:rsid w:val="00103CFE"/>
    <w:rsid w:val="0010442D"/>
    <w:rsid w:val="00112E0F"/>
    <w:rsid w:val="001131F4"/>
    <w:rsid w:val="0011792A"/>
    <w:rsid w:val="00117FBD"/>
    <w:rsid w:val="0012014C"/>
    <w:rsid w:val="00120EF5"/>
    <w:rsid w:val="001268C0"/>
    <w:rsid w:val="00130119"/>
    <w:rsid w:val="00133525"/>
    <w:rsid w:val="00135555"/>
    <w:rsid w:val="001358D6"/>
    <w:rsid w:val="0013620B"/>
    <w:rsid w:val="00144591"/>
    <w:rsid w:val="00145F7C"/>
    <w:rsid w:val="00147A41"/>
    <w:rsid w:val="001515C8"/>
    <w:rsid w:val="00151994"/>
    <w:rsid w:val="00153187"/>
    <w:rsid w:val="0015420E"/>
    <w:rsid w:val="00154C17"/>
    <w:rsid w:val="00156B48"/>
    <w:rsid w:val="00164174"/>
    <w:rsid w:val="00165BB1"/>
    <w:rsid w:val="00165FA5"/>
    <w:rsid w:val="00173FB8"/>
    <w:rsid w:val="00174E36"/>
    <w:rsid w:val="001752DB"/>
    <w:rsid w:val="00175317"/>
    <w:rsid w:val="00177536"/>
    <w:rsid w:val="001853EC"/>
    <w:rsid w:val="00186EC7"/>
    <w:rsid w:val="00187600"/>
    <w:rsid w:val="00193284"/>
    <w:rsid w:val="00197F55"/>
    <w:rsid w:val="00197FAF"/>
    <w:rsid w:val="001A0CB2"/>
    <w:rsid w:val="001A175A"/>
    <w:rsid w:val="001A2B09"/>
    <w:rsid w:val="001A3546"/>
    <w:rsid w:val="001A4C42"/>
    <w:rsid w:val="001A5742"/>
    <w:rsid w:val="001A7420"/>
    <w:rsid w:val="001B30CC"/>
    <w:rsid w:val="001B615E"/>
    <w:rsid w:val="001B6637"/>
    <w:rsid w:val="001B6792"/>
    <w:rsid w:val="001C1FD9"/>
    <w:rsid w:val="001C21C3"/>
    <w:rsid w:val="001C34BA"/>
    <w:rsid w:val="001C6A35"/>
    <w:rsid w:val="001D02C2"/>
    <w:rsid w:val="001D12C6"/>
    <w:rsid w:val="001D2206"/>
    <w:rsid w:val="001D2FCB"/>
    <w:rsid w:val="001D4A3F"/>
    <w:rsid w:val="001D77A8"/>
    <w:rsid w:val="001E14B4"/>
    <w:rsid w:val="001E15B2"/>
    <w:rsid w:val="001E1E57"/>
    <w:rsid w:val="001E62A6"/>
    <w:rsid w:val="001E7131"/>
    <w:rsid w:val="001F0C1D"/>
    <w:rsid w:val="001F1132"/>
    <w:rsid w:val="001F168B"/>
    <w:rsid w:val="001F4C29"/>
    <w:rsid w:val="001F5A18"/>
    <w:rsid w:val="00202A6D"/>
    <w:rsid w:val="0021027E"/>
    <w:rsid w:val="0021505D"/>
    <w:rsid w:val="00216E7B"/>
    <w:rsid w:val="0021756E"/>
    <w:rsid w:val="00220238"/>
    <w:rsid w:val="002306DE"/>
    <w:rsid w:val="00230BC6"/>
    <w:rsid w:val="00231935"/>
    <w:rsid w:val="002347A2"/>
    <w:rsid w:val="00235004"/>
    <w:rsid w:val="00236078"/>
    <w:rsid w:val="00236725"/>
    <w:rsid w:val="00241909"/>
    <w:rsid w:val="00243C9A"/>
    <w:rsid w:val="0024421F"/>
    <w:rsid w:val="00247B93"/>
    <w:rsid w:val="00251295"/>
    <w:rsid w:val="00251D9F"/>
    <w:rsid w:val="00253D4D"/>
    <w:rsid w:val="002559CE"/>
    <w:rsid w:val="00263220"/>
    <w:rsid w:val="00263282"/>
    <w:rsid w:val="002635D4"/>
    <w:rsid w:val="00263BA4"/>
    <w:rsid w:val="0026465A"/>
    <w:rsid w:val="00264D31"/>
    <w:rsid w:val="002675F0"/>
    <w:rsid w:val="002703CF"/>
    <w:rsid w:val="00272F2B"/>
    <w:rsid w:val="0027432D"/>
    <w:rsid w:val="00277D12"/>
    <w:rsid w:val="00277DDB"/>
    <w:rsid w:val="00280B05"/>
    <w:rsid w:val="002822C1"/>
    <w:rsid w:val="002840A1"/>
    <w:rsid w:val="0028425C"/>
    <w:rsid w:val="002848AA"/>
    <w:rsid w:val="00285423"/>
    <w:rsid w:val="00286597"/>
    <w:rsid w:val="00286B46"/>
    <w:rsid w:val="00286F66"/>
    <w:rsid w:val="0028724D"/>
    <w:rsid w:val="0029109D"/>
    <w:rsid w:val="002934B2"/>
    <w:rsid w:val="0029363B"/>
    <w:rsid w:val="00293CCB"/>
    <w:rsid w:val="002A1430"/>
    <w:rsid w:val="002A74D7"/>
    <w:rsid w:val="002B0F11"/>
    <w:rsid w:val="002B1056"/>
    <w:rsid w:val="002B25B4"/>
    <w:rsid w:val="002B4D11"/>
    <w:rsid w:val="002B5F58"/>
    <w:rsid w:val="002B6339"/>
    <w:rsid w:val="002B7913"/>
    <w:rsid w:val="002C0007"/>
    <w:rsid w:val="002C5F92"/>
    <w:rsid w:val="002D6F54"/>
    <w:rsid w:val="002E00EE"/>
    <w:rsid w:val="002E5647"/>
    <w:rsid w:val="002E6D2D"/>
    <w:rsid w:val="002E6E47"/>
    <w:rsid w:val="002E7A50"/>
    <w:rsid w:val="002F1772"/>
    <w:rsid w:val="002F4F88"/>
    <w:rsid w:val="003029F3"/>
    <w:rsid w:val="00305D06"/>
    <w:rsid w:val="00306926"/>
    <w:rsid w:val="00311D3E"/>
    <w:rsid w:val="00314699"/>
    <w:rsid w:val="003172DC"/>
    <w:rsid w:val="00321595"/>
    <w:rsid w:val="00326E9B"/>
    <w:rsid w:val="00327948"/>
    <w:rsid w:val="00327B3C"/>
    <w:rsid w:val="00334068"/>
    <w:rsid w:val="00335359"/>
    <w:rsid w:val="00335657"/>
    <w:rsid w:val="00335A31"/>
    <w:rsid w:val="003376DF"/>
    <w:rsid w:val="00341E60"/>
    <w:rsid w:val="003461D3"/>
    <w:rsid w:val="00347EE6"/>
    <w:rsid w:val="0035462D"/>
    <w:rsid w:val="00354B02"/>
    <w:rsid w:val="00355B1C"/>
    <w:rsid w:val="00361A00"/>
    <w:rsid w:val="00361B2A"/>
    <w:rsid w:val="00362CEB"/>
    <w:rsid w:val="00363E2B"/>
    <w:rsid w:val="003644D9"/>
    <w:rsid w:val="0036570E"/>
    <w:rsid w:val="003719F0"/>
    <w:rsid w:val="00372DC2"/>
    <w:rsid w:val="00373BBA"/>
    <w:rsid w:val="00374439"/>
    <w:rsid w:val="003765B8"/>
    <w:rsid w:val="003812D5"/>
    <w:rsid w:val="00381C21"/>
    <w:rsid w:val="00385416"/>
    <w:rsid w:val="00390D32"/>
    <w:rsid w:val="003926FC"/>
    <w:rsid w:val="00395841"/>
    <w:rsid w:val="00397676"/>
    <w:rsid w:val="003A3EBD"/>
    <w:rsid w:val="003A416D"/>
    <w:rsid w:val="003B55A8"/>
    <w:rsid w:val="003C19FB"/>
    <w:rsid w:val="003C1DD6"/>
    <w:rsid w:val="003C2A77"/>
    <w:rsid w:val="003C2C77"/>
    <w:rsid w:val="003C2EB9"/>
    <w:rsid w:val="003C3243"/>
    <w:rsid w:val="003C3971"/>
    <w:rsid w:val="003C45B3"/>
    <w:rsid w:val="003C47F6"/>
    <w:rsid w:val="003C6532"/>
    <w:rsid w:val="003C6E2B"/>
    <w:rsid w:val="003C7C01"/>
    <w:rsid w:val="003C7E85"/>
    <w:rsid w:val="003D0950"/>
    <w:rsid w:val="003D40C9"/>
    <w:rsid w:val="003D429A"/>
    <w:rsid w:val="003D535A"/>
    <w:rsid w:val="003D545F"/>
    <w:rsid w:val="003E0C4E"/>
    <w:rsid w:val="003E2087"/>
    <w:rsid w:val="003F7A90"/>
    <w:rsid w:val="00401E12"/>
    <w:rsid w:val="00402C05"/>
    <w:rsid w:val="00402DD8"/>
    <w:rsid w:val="0040694B"/>
    <w:rsid w:val="00411416"/>
    <w:rsid w:val="00412FD8"/>
    <w:rsid w:val="00413381"/>
    <w:rsid w:val="004168EE"/>
    <w:rsid w:val="00416960"/>
    <w:rsid w:val="004169D7"/>
    <w:rsid w:val="00423334"/>
    <w:rsid w:val="0042413E"/>
    <w:rsid w:val="0042579C"/>
    <w:rsid w:val="00430217"/>
    <w:rsid w:val="0043142F"/>
    <w:rsid w:val="004344C3"/>
    <w:rsid w:val="004345EC"/>
    <w:rsid w:val="00436CC1"/>
    <w:rsid w:val="00440F1C"/>
    <w:rsid w:val="00442995"/>
    <w:rsid w:val="0044364B"/>
    <w:rsid w:val="004451C9"/>
    <w:rsid w:val="00445696"/>
    <w:rsid w:val="00446937"/>
    <w:rsid w:val="00446DA9"/>
    <w:rsid w:val="00447C14"/>
    <w:rsid w:val="00447D2C"/>
    <w:rsid w:val="00451A49"/>
    <w:rsid w:val="004529E3"/>
    <w:rsid w:val="00455A56"/>
    <w:rsid w:val="004563FA"/>
    <w:rsid w:val="004615C0"/>
    <w:rsid w:val="004627D3"/>
    <w:rsid w:val="00464037"/>
    <w:rsid w:val="00465515"/>
    <w:rsid w:val="00466C81"/>
    <w:rsid w:val="00470785"/>
    <w:rsid w:val="00470E91"/>
    <w:rsid w:val="00472A07"/>
    <w:rsid w:val="0047403F"/>
    <w:rsid w:val="00474D6E"/>
    <w:rsid w:val="00475698"/>
    <w:rsid w:val="00480423"/>
    <w:rsid w:val="00480DC9"/>
    <w:rsid w:val="00492475"/>
    <w:rsid w:val="00494FD0"/>
    <w:rsid w:val="00495BED"/>
    <w:rsid w:val="00497DAC"/>
    <w:rsid w:val="004A1D9D"/>
    <w:rsid w:val="004A373C"/>
    <w:rsid w:val="004A3FA2"/>
    <w:rsid w:val="004A6730"/>
    <w:rsid w:val="004A7F13"/>
    <w:rsid w:val="004B14F1"/>
    <w:rsid w:val="004B59E7"/>
    <w:rsid w:val="004B5CA8"/>
    <w:rsid w:val="004B6A35"/>
    <w:rsid w:val="004B7E13"/>
    <w:rsid w:val="004C0A7D"/>
    <w:rsid w:val="004C0D99"/>
    <w:rsid w:val="004C2955"/>
    <w:rsid w:val="004C29DC"/>
    <w:rsid w:val="004C2B4A"/>
    <w:rsid w:val="004C3A0B"/>
    <w:rsid w:val="004C4A6C"/>
    <w:rsid w:val="004C5097"/>
    <w:rsid w:val="004C7568"/>
    <w:rsid w:val="004D0A42"/>
    <w:rsid w:val="004D1135"/>
    <w:rsid w:val="004D21EC"/>
    <w:rsid w:val="004D3578"/>
    <w:rsid w:val="004D3653"/>
    <w:rsid w:val="004D4BD2"/>
    <w:rsid w:val="004D5CD1"/>
    <w:rsid w:val="004D76F3"/>
    <w:rsid w:val="004E0F52"/>
    <w:rsid w:val="004E1692"/>
    <w:rsid w:val="004E213A"/>
    <w:rsid w:val="004E3832"/>
    <w:rsid w:val="004E7FA4"/>
    <w:rsid w:val="004F075F"/>
    <w:rsid w:val="004F0988"/>
    <w:rsid w:val="004F3340"/>
    <w:rsid w:val="004F4A24"/>
    <w:rsid w:val="00501C07"/>
    <w:rsid w:val="00512604"/>
    <w:rsid w:val="005150CC"/>
    <w:rsid w:val="00525251"/>
    <w:rsid w:val="0052726A"/>
    <w:rsid w:val="00527630"/>
    <w:rsid w:val="005300D7"/>
    <w:rsid w:val="0053020C"/>
    <w:rsid w:val="00531EAD"/>
    <w:rsid w:val="0053306C"/>
    <w:rsid w:val="0053388B"/>
    <w:rsid w:val="00534D66"/>
    <w:rsid w:val="00535773"/>
    <w:rsid w:val="00536B68"/>
    <w:rsid w:val="00537F69"/>
    <w:rsid w:val="00543E6C"/>
    <w:rsid w:val="0054476C"/>
    <w:rsid w:val="00547894"/>
    <w:rsid w:val="00547B1A"/>
    <w:rsid w:val="00547CD4"/>
    <w:rsid w:val="005509E4"/>
    <w:rsid w:val="00553D68"/>
    <w:rsid w:val="0055403D"/>
    <w:rsid w:val="005601E6"/>
    <w:rsid w:val="00562331"/>
    <w:rsid w:val="00564026"/>
    <w:rsid w:val="00565087"/>
    <w:rsid w:val="00566745"/>
    <w:rsid w:val="00566D6E"/>
    <w:rsid w:val="00566EF5"/>
    <w:rsid w:val="00570E64"/>
    <w:rsid w:val="0057251A"/>
    <w:rsid w:val="0057305F"/>
    <w:rsid w:val="005731FF"/>
    <w:rsid w:val="0057647A"/>
    <w:rsid w:val="00584B81"/>
    <w:rsid w:val="00586E2E"/>
    <w:rsid w:val="00587299"/>
    <w:rsid w:val="00591B70"/>
    <w:rsid w:val="0059473F"/>
    <w:rsid w:val="005964FB"/>
    <w:rsid w:val="00597B11"/>
    <w:rsid w:val="00597BD2"/>
    <w:rsid w:val="005A0B4A"/>
    <w:rsid w:val="005A0E83"/>
    <w:rsid w:val="005A19BB"/>
    <w:rsid w:val="005A1EBE"/>
    <w:rsid w:val="005A4AC8"/>
    <w:rsid w:val="005A58FE"/>
    <w:rsid w:val="005B2CB1"/>
    <w:rsid w:val="005B3761"/>
    <w:rsid w:val="005B56C5"/>
    <w:rsid w:val="005B5CCF"/>
    <w:rsid w:val="005B62DE"/>
    <w:rsid w:val="005D085B"/>
    <w:rsid w:val="005D1E5F"/>
    <w:rsid w:val="005D2E01"/>
    <w:rsid w:val="005D4010"/>
    <w:rsid w:val="005D7526"/>
    <w:rsid w:val="005E4BB2"/>
    <w:rsid w:val="005E610F"/>
    <w:rsid w:val="005F1A7A"/>
    <w:rsid w:val="005F4C36"/>
    <w:rsid w:val="005F666E"/>
    <w:rsid w:val="00601B57"/>
    <w:rsid w:val="006020DC"/>
    <w:rsid w:val="00602AEA"/>
    <w:rsid w:val="00603052"/>
    <w:rsid w:val="006037D7"/>
    <w:rsid w:val="00610D2C"/>
    <w:rsid w:val="0061416A"/>
    <w:rsid w:val="00614559"/>
    <w:rsid w:val="006148FE"/>
    <w:rsid w:val="00614FDF"/>
    <w:rsid w:val="00616920"/>
    <w:rsid w:val="00617481"/>
    <w:rsid w:val="00623E47"/>
    <w:rsid w:val="00626F73"/>
    <w:rsid w:val="00630AF4"/>
    <w:rsid w:val="006323D7"/>
    <w:rsid w:val="0063543D"/>
    <w:rsid w:val="0063585B"/>
    <w:rsid w:val="00636C65"/>
    <w:rsid w:val="006378AF"/>
    <w:rsid w:val="00637E77"/>
    <w:rsid w:val="00641A5B"/>
    <w:rsid w:val="00643297"/>
    <w:rsid w:val="00643734"/>
    <w:rsid w:val="00644193"/>
    <w:rsid w:val="00645999"/>
    <w:rsid w:val="00646F9F"/>
    <w:rsid w:val="00647114"/>
    <w:rsid w:val="0065180C"/>
    <w:rsid w:val="00654DED"/>
    <w:rsid w:val="00655156"/>
    <w:rsid w:val="006575D8"/>
    <w:rsid w:val="0066246D"/>
    <w:rsid w:val="0067519A"/>
    <w:rsid w:val="00675449"/>
    <w:rsid w:val="00676584"/>
    <w:rsid w:val="00681746"/>
    <w:rsid w:val="00690561"/>
    <w:rsid w:val="0069557D"/>
    <w:rsid w:val="00696D3E"/>
    <w:rsid w:val="00696DD5"/>
    <w:rsid w:val="006A323F"/>
    <w:rsid w:val="006A3FEE"/>
    <w:rsid w:val="006A51A8"/>
    <w:rsid w:val="006B138C"/>
    <w:rsid w:val="006B22FA"/>
    <w:rsid w:val="006B2B8F"/>
    <w:rsid w:val="006B30D0"/>
    <w:rsid w:val="006B42A7"/>
    <w:rsid w:val="006B46ED"/>
    <w:rsid w:val="006B5A4E"/>
    <w:rsid w:val="006B5F40"/>
    <w:rsid w:val="006B7AF5"/>
    <w:rsid w:val="006C0F9C"/>
    <w:rsid w:val="006C1164"/>
    <w:rsid w:val="006C1584"/>
    <w:rsid w:val="006C3D95"/>
    <w:rsid w:val="006C669A"/>
    <w:rsid w:val="006D0B59"/>
    <w:rsid w:val="006D0CCA"/>
    <w:rsid w:val="006D1E0D"/>
    <w:rsid w:val="006D4FBC"/>
    <w:rsid w:val="006D61CB"/>
    <w:rsid w:val="006E083E"/>
    <w:rsid w:val="006E4EAC"/>
    <w:rsid w:val="006E5C86"/>
    <w:rsid w:val="006E5F22"/>
    <w:rsid w:val="006E61F8"/>
    <w:rsid w:val="006F1F1F"/>
    <w:rsid w:val="006F3F30"/>
    <w:rsid w:val="006F4A53"/>
    <w:rsid w:val="006F61D7"/>
    <w:rsid w:val="006F7E01"/>
    <w:rsid w:val="0070067B"/>
    <w:rsid w:val="007006EE"/>
    <w:rsid w:val="00701116"/>
    <w:rsid w:val="00703617"/>
    <w:rsid w:val="00703D7E"/>
    <w:rsid w:val="00707A30"/>
    <w:rsid w:val="00707BF6"/>
    <w:rsid w:val="007101C6"/>
    <w:rsid w:val="0071049A"/>
    <w:rsid w:val="00711BA0"/>
    <w:rsid w:val="00712EC8"/>
    <w:rsid w:val="00713C44"/>
    <w:rsid w:val="00717C2A"/>
    <w:rsid w:val="00720238"/>
    <w:rsid w:val="0072229B"/>
    <w:rsid w:val="00724783"/>
    <w:rsid w:val="00727059"/>
    <w:rsid w:val="00734A5B"/>
    <w:rsid w:val="00736DED"/>
    <w:rsid w:val="00737A52"/>
    <w:rsid w:val="0074026F"/>
    <w:rsid w:val="007417A6"/>
    <w:rsid w:val="007417B6"/>
    <w:rsid w:val="007426BA"/>
    <w:rsid w:val="007429F6"/>
    <w:rsid w:val="00743C79"/>
    <w:rsid w:val="00744E76"/>
    <w:rsid w:val="00745AEC"/>
    <w:rsid w:val="00750981"/>
    <w:rsid w:val="00750E14"/>
    <w:rsid w:val="00751EBE"/>
    <w:rsid w:val="00752AAA"/>
    <w:rsid w:val="00753A2B"/>
    <w:rsid w:val="00753C31"/>
    <w:rsid w:val="007543D6"/>
    <w:rsid w:val="00755055"/>
    <w:rsid w:val="00755C56"/>
    <w:rsid w:val="00755DD9"/>
    <w:rsid w:val="00760C42"/>
    <w:rsid w:val="0077486C"/>
    <w:rsid w:val="00774DA4"/>
    <w:rsid w:val="00776D50"/>
    <w:rsid w:val="00777F06"/>
    <w:rsid w:val="00781F0F"/>
    <w:rsid w:val="00782B5A"/>
    <w:rsid w:val="0078323D"/>
    <w:rsid w:val="007838C3"/>
    <w:rsid w:val="00783939"/>
    <w:rsid w:val="00783F3B"/>
    <w:rsid w:val="00790191"/>
    <w:rsid w:val="007908BC"/>
    <w:rsid w:val="00792E34"/>
    <w:rsid w:val="00794F2F"/>
    <w:rsid w:val="00795E9E"/>
    <w:rsid w:val="007A619B"/>
    <w:rsid w:val="007B2545"/>
    <w:rsid w:val="007B600E"/>
    <w:rsid w:val="007C024E"/>
    <w:rsid w:val="007C10E2"/>
    <w:rsid w:val="007C3BD6"/>
    <w:rsid w:val="007C656E"/>
    <w:rsid w:val="007C7574"/>
    <w:rsid w:val="007D1FB9"/>
    <w:rsid w:val="007D2A0C"/>
    <w:rsid w:val="007D4ABC"/>
    <w:rsid w:val="007D581C"/>
    <w:rsid w:val="007D79A9"/>
    <w:rsid w:val="007E1BD6"/>
    <w:rsid w:val="007E2F7C"/>
    <w:rsid w:val="007E59A2"/>
    <w:rsid w:val="007E7149"/>
    <w:rsid w:val="007F025E"/>
    <w:rsid w:val="007F0F4A"/>
    <w:rsid w:val="007F4ADA"/>
    <w:rsid w:val="007F537E"/>
    <w:rsid w:val="007F7FBA"/>
    <w:rsid w:val="00800BEA"/>
    <w:rsid w:val="008028A4"/>
    <w:rsid w:val="00803DEF"/>
    <w:rsid w:val="008047BE"/>
    <w:rsid w:val="00804E6B"/>
    <w:rsid w:val="00806765"/>
    <w:rsid w:val="00810A9D"/>
    <w:rsid w:val="00810DE3"/>
    <w:rsid w:val="00811E0E"/>
    <w:rsid w:val="00811FE2"/>
    <w:rsid w:val="0081235E"/>
    <w:rsid w:val="00814895"/>
    <w:rsid w:val="00816B44"/>
    <w:rsid w:val="00816F66"/>
    <w:rsid w:val="008174DC"/>
    <w:rsid w:val="00820186"/>
    <w:rsid w:val="008218E4"/>
    <w:rsid w:val="008234CE"/>
    <w:rsid w:val="00825AE7"/>
    <w:rsid w:val="00826971"/>
    <w:rsid w:val="00830747"/>
    <w:rsid w:val="00833B5D"/>
    <w:rsid w:val="0083684A"/>
    <w:rsid w:val="008373D0"/>
    <w:rsid w:val="00841FFF"/>
    <w:rsid w:val="00851CFD"/>
    <w:rsid w:val="00854813"/>
    <w:rsid w:val="00857B77"/>
    <w:rsid w:val="00860BB8"/>
    <w:rsid w:val="0086155C"/>
    <w:rsid w:val="00861D06"/>
    <w:rsid w:val="008629E1"/>
    <w:rsid w:val="008673C6"/>
    <w:rsid w:val="00871727"/>
    <w:rsid w:val="0087184E"/>
    <w:rsid w:val="008767FB"/>
    <w:rsid w:val="008768CA"/>
    <w:rsid w:val="00876D6C"/>
    <w:rsid w:val="00877710"/>
    <w:rsid w:val="00884535"/>
    <w:rsid w:val="00884BFD"/>
    <w:rsid w:val="00885367"/>
    <w:rsid w:val="00885767"/>
    <w:rsid w:val="0088684D"/>
    <w:rsid w:val="00887EA9"/>
    <w:rsid w:val="0089090B"/>
    <w:rsid w:val="0089210D"/>
    <w:rsid w:val="0089295F"/>
    <w:rsid w:val="008944DC"/>
    <w:rsid w:val="0089466F"/>
    <w:rsid w:val="008A3482"/>
    <w:rsid w:val="008A4421"/>
    <w:rsid w:val="008A6463"/>
    <w:rsid w:val="008A6591"/>
    <w:rsid w:val="008A7F74"/>
    <w:rsid w:val="008B2305"/>
    <w:rsid w:val="008B29C0"/>
    <w:rsid w:val="008B2EB5"/>
    <w:rsid w:val="008B37CF"/>
    <w:rsid w:val="008B73B6"/>
    <w:rsid w:val="008B7B63"/>
    <w:rsid w:val="008C384C"/>
    <w:rsid w:val="008C4FD9"/>
    <w:rsid w:val="008C5630"/>
    <w:rsid w:val="008D0D34"/>
    <w:rsid w:val="008D2681"/>
    <w:rsid w:val="008D3E4B"/>
    <w:rsid w:val="008D4263"/>
    <w:rsid w:val="008D4CAE"/>
    <w:rsid w:val="008D58C6"/>
    <w:rsid w:val="008D6EEA"/>
    <w:rsid w:val="008E4EF7"/>
    <w:rsid w:val="008E541D"/>
    <w:rsid w:val="008E69F0"/>
    <w:rsid w:val="008F3156"/>
    <w:rsid w:val="008F32BB"/>
    <w:rsid w:val="008F547F"/>
    <w:rsid w:val="008F6B54"/>
    <w:rsid w:val="008F6D70"/>
    <w:rsid w:val="008F7FF9"/>
    <w:rsid w:val="0090271F"/>
    <w:rsid w:val="00902843"/>
    <w:rsid w:val="00902E23"/>
    <w:rsid w:val="009055B8"/>
    <w:rsid w:val="00905DB9"/>
    <w:rsid w:val="0091030C"/>
    <w:rsid w:val="009114D7"/>
    <w:rsid w:val="00912B60"/>
    <w:rsid w:val="0091348E"/>
    <w:rsid w:val="00917540"/>
    <w:rsid w:val="00917CCB"/>
    <w:rsid w:val="0092469D"/>
    <w:rsid w:val="00926204"/>
    <w:rsid w:val="00931AFC"/>
    <w:rsid w:val="00931C9C"/>
    <w:rsid w:val="00932574"/>
    <w:rsid w:val="00933CEC"/>
    <w:rsid w:val="00936386"/>
    <w:rsid w:val="00940267"/>
    <w:rsid w:val="009402B2"/>
    <w:rsid w:val="009403EC"/>
    <w:rsid w:val="00942D42"/>
    <w:rsid w:val="00942EC2"/>
    <w:rsid w:val="00955687"/>
    <w:rsid w:val="0095692F"/>
    <w:rsid w:val="00956E82"/>
    <w:rsid w:val="00957ECB"/>
    <w:rsid w:val="009609EA"/>
    <w:rsid w:val="009616C8"/>
    <w:rsid w:val="0096457C"/>
    <w:rsid w:val="00964881"/>
    <w:rsid w:val="009660DA"/>
    <w:rsid w:val="00970CEA"/>
    <w:rsid w:val="009711FD"/>
    <w:rsid w:val="009719E5"/>
    <w:rsid w:val="00973F33"/>
    <w:rsid w:val="00976532"/>
    <w:rsid w:val="00977A63"/>
    <w:rsid w:val="00984ABC"/>
    <w:rsid w:val="00985F99"/>
    <w:rsid w:val="00987289"/>
    <w:rsid w:val="00987D7C"/>
    <w:rsid w:val="0099003D"/>
    <w:rsid w:val="009909E3"/>
    <w:rsid w:val="00993DDD"/>
    <w:rsid w:val="00994311"/>
    <w:rsid w:val="00995B92"/>
    <w:rsid w:val="009A0CFC"/>
    <w:rsid w:val="009A1046"/>
    <w:rsid w:val="009A2308"/>
    <w:rsid w:val="009A5519"/>
    <w:rsid w:val="009B2F3A"/>
    <w:rsid w:val="009B4277"/>
    <w:rsid w:val="009B75C6"/>
    <w:rsid w:val="009C2823"/>
    <w:rsid w:val="009C3D04"/>
    <w:rsid w:val="009C3E5A"/>
    <w:rsid w:val="009C7EF5"/>
    <w:rsid w:val="009D0EE6"/>
    <w:rsid w:val="009D27E3"/>
    <w:rsid w:val="009D52EA"/>
    <w:rsid w:val="009D5396"/>
    <w:rsid w:val="009E27BD"/>
    <w:rsid w:val="009E56CF"/>
    <w:rsid w:val="009F2AA5"/>
    <w:rsid w:val="009F3065"/>
    <w:rsid w:val="009F3636"/>
    <w:rsid w:val="009F37B7"/>
    <w:rsid w:val="009F4036"/>
    <w:rsid w:val="009F4BB5"/>
    <w:rsid w:val="00A04BEF"/>
    <w:rsid w:val="00A10538"/>
    <w:rsid w:val="00A10F02"/>
    <w:rsid w:val="00A12A27"/>
    <w:rsid w:val="00A12DA4"/>
    <w:rsid w:val="00A13E13"/>
    <w:rsid w:val="00A15142"/>
    <w:rsid w:val="00A164B4"/>
    <w:rsid w:val="00A20BB6"/>
    <w:rsid w:val="00A26956"/>
    <w:rsid w:val="00A27486"/>
    <w:rsid w:val="00A27B60"/>
    <w:rsid w:val="00A3229B"/>
    <w:rsid w:val="00A3307E"/>
    <w:rsid w:val="00A358DE"/>
    <w:rsid w:val="00A37C33"/>
    <w:rsid w:val="00A41599"/>
    <w:rsid w:val="00A427B1"/>
    <w:rsid w:val="00A43392"/>
    <w:rsid w:val="00A449FA"/>
    <w:rsid w:val="00A47E3D"/>
    <w:rsid w:val="00A51465"/>
    <w:rsid w:val="00A526DB"/>
    <w:rsid w:val="00A53724"/>
    <w:rsid w:val="00A53BDC"/>
    <w:rsid w:val="00A54DDF"/>
    <w:rsid w:val="00A56066"/>
    <w:rsid w:val="00A647FB"/>
    <w:rsid w:val="00A65596"/>
    <w:rsid w:val="00A676E5"/>
    <w:rsid w:val="00A71AA5"/>
    <w:rsid w:val="00A73129"/>
    <w:rsid w:val="00A80885"/>
    <w:rsid w:val="00A81F2B"/>
    <w:rsid w:val="00A82346"/>
    <w:rsid w:val="00A83CCF"/>
    <w:rsid w:val="00A841E1"/>
    <w:rsid w:val="00A92BA1"/>
    <w:rsid w:val="00AA281F"/>
    <w:rsid w:val="00AA35CE"/>
    <w:rsid w:val="00AA3F8F"/>
    <w:rsid w:val="00AA400F"/>
    <w:rsid w:val="00AA4BCF"/>
    <w:rsid w:val="00AA5137"/>
    <w:rsid w:val="00AA69E0"/>
    <w:rsid w:val="00AA6E88"/>
    <w:rsid w:val="00AB069D"/>
    <w:rsid w:val="00AB0E7E"/>
    <w:rsid w:val="00AB383C"/>
    <w:rsid w:val="00AB392C"/>
    <w:rsid w:val="00AB5109"/>
    <w:rsid w:val="00AB64B8"/>
    <w:rsid w:val="00AB6E7B"/>
    <w:rsid w:val="00AC0B5F"/>
    <w:rsid w:val="00AC1263"/>
    <w:rsid w:val="00AC1DC5"/>
    <w:rsid w:val="00AC23BA"/>
    <w:rsid w:val="00AC3090"/>
    <w:rsid w:val="00AC44C1"/>
    <w:rsid w:val="00AC635A"/>
    <w:rsid w:val="00AC6BC6"/>
    <w:rsid w:val="00AC76A8"/>
    <w:rsid w:val="00AD1791"/>
    <w:rsid w:val="00AD3CD2"/>
    <w:rsid w:val="00AD78A0"/>
    <w:rsid w:val="00AE2C26"/>
    <w:rsid w:val="00AE65E2"/>
    <w:rsid w:val="00AE6C07"/>
    <w:rsid w:val="00AF4844"/>
    <w:rsid w:val="00AF4B67"/>
    <w:rsid w:val="00AF512C"/>
    <w:rsid w:val="00AF64CD"/>
    <w:rsid w:val="00B04395"/>
    <w:rsid w:val="00B05BD9"/>
    <w:rsid w:val="00B12A10"/>
    <w:rsid w:val="00B13CCD"/>
    <w:rsid w:val="00B15449"/>
    <w:rsid w:val="00B15EFE"/>
    <w:rsid w:val="00B24A7D"/>
    <w:rsid w:val="00B4114A"/>
    <w:rsid w:val="00B428D0"/>
    <w:rsid w:val="00B43508"/>
    <w:rsid w:val="00B44309"/>
    <w:rsid w:val="00B4715B"/>
    <w:rsid w:val="00B52B95"/>
    <w:rsid w:val="00B53107"/>
    <w:rsid w:val="00B56C53"/>
    <w:rsid w:val="00B60D26"/>
    <w:rsid w:val="00B620CE"/>
    <w:rsid w:val="00B64A82"/>
    <w:rsid w:val="00B6511F"/>
    <w:rsid w:val="00B66DD7"/>
    <w:rsid w:val="00B70E5E"/>
    <w:rsid w:val="00B742A1"/>
    <w:rsid w:val="00B81100"/>
    <w:rsid w:val="00B8303B"/>
    <w:rsid w:val="00B83977"/>
    <w:rsid w:val="00B90FEB"/>
    <w:rsid w:val="00B9227E"/>
    <w:rsid w:val="00B92EBF"/>
    <w:rsid w:val="00B93086"/>
    <w:rsid w:val="00B93285"/>
    <w:rsid w:val="00B93F28"/>
    <w:rsid w:val="00B93FB3"/>
    <w:rsid w:val="00B95116"/>
    <w:rsid w:val="00B954EB"/>
    <w:rsid w:val="00B96F73"/>
    <w:rsid w:val="00BA0AB3"/>
    <w:rsid w:val="00BA19ED"/>
    <w:rsid w:val="00BA3725"/>
    <w:rsid w:val="00BA4B8D"/>
    <w:rsid w:val="00BB0DF5"/>
    <w:rsid w:val="00BB572F"/>
    <w:rsid w:val="00BB676D"/>
    <w:rsid w:val="00BC0F7D"/>
    <w:rsid w:val="00BC2C0D"/>
    <w:rsid w:val="00BC3F0F"/>
    <w:rsid w:val="00BC673B"/>
    <w:rsid w:val="00BC7EE3"/>
    <w:rsid w:val="00BD619C"/>
    <w:rsid w:val="00BD7D31"/>
    <w:rsid w:val="00BE3255"/>
    <w:rsid w:val="00BE5FA2"/>
    <w:rsid w:val="00BE6ABA"/>
    <w:rsid w:val="00BE7B90"/>
    <w:rsid w:val="00BF05C1"/>
    <w:rsid w:val="00BF128E"/>
    <w:rsid w:val="00C00890"/>
    <w:rsid w:val="00C00B0F"/>
    <w:rsid w:val="00C0110C"/>
    <w:rsid w:val="00C06A3B"/>
    <w:rsid w:val="00C074DD"/>
    <w:rsid w:val="00C07D77"/>
    <w:rsid w:val="00C10466"/>
    <w:rsid w:val="00C10AF5"/>
    <w:rsid w:val="00C12F1C"/>
    <w:rsid w:val="00C1496A"/>
    <w:rsid w:val="00C1736C"/>
    <w:rsid w:val="00C2365D"/>
    <w:rsid w:val="00C25EAB"/>
    <w:rsid w:val="00C2778D"/>
    <w:rsid w:val="00C31DA6"/>
    <w:rsid w:val="00C32170"/>
    <w:rsid w:val="00C33079"/>
    <w:rsid w:val="00C33F0B"/>
    <w:rsid w:val="00C3472D"/>
    <w:rsid w:val="00C41F2A"/>
    <w:rsid w:val="00C41FF1"/>
    <w:rsid w:val="00C43ECC"/>
    <w:rsid w:val="00C45231"/>
    <w:rsid w:val="00C469FE"/>
    <w:rsid w:val="00C51172"/>
    <w:rsid w:val="00C513B9"/>
    <w:rsid w:val="00C52B61"/>
    <w:rsid w:val="00C53489"/>
    <w:rsid w:val="00C5416B"/>
    <w:rsid w:val="00C60B97"/>
    <w:rsid w:val="00C60F6B"/>
    <w:rsid w:val="00C63C71"/>
    <w:rsid w:val="00C6507C"/>
    <w:rsid w:val="00C72833"/>
    <w:rsid w:val="00C80204"/>
    <w:rsid w:val="00C80F1D"/>
    <w:rsid w:val="00C81A1D"/>
    <w:rsid w:val="00C9219B"/>
    <w:rsid w:val="00C93F40"/>
    <w:rsid w:val="00C97802"/>
    <w:rsid w:val="00CA3D0C"/>
    <w:rsid w:val="00CA519D"/>
    <w:rsid w:val="00CB0749"/>
    <w:rsid w:val="00CB1043"/>
    <w:rsid w:val="00CB731F"/>
    <w:rsid w:val="00CC0E66"/>
    <w:rsid w:val="00CC3E29"/>
    <w:rsid w:val="00CC7225"/>
    <w:rsid w:val="00CD04DB"/>
    <w:rsid w:val="00CD4B0B"/>
    <w:rsid w:val="00CD7B5B"/>
    <w:rsid w:val="00CE0A1A"/>
    <w:rsid w:val="00CE3556"/>
    <w:rsid w:val="00CE641D"/>
    <w:rsid w:val="00CE7B14"/>
    <w:rsid w:val="00CF139A"/>
    <w:rsid w:val="00CF21D0"/>
    <w:rsid w:val="00CF649C"/>
    <w:rsid w:val="00D00D92"/>
    <w:rsid w:val="00D00F7B"/>
    <w:rsid w:val="00D0228B"/>
    <w:rsid w:val="00D03D14"/>
    <w:rsid w:val="00D04C82"/>
    <w:rsid w:val="00D07438"/>
    <w:rsid w:val="00D10F75"/>
    <w:rsid w:val="00D12A57"/>
    <w:rsid w:val="00D12A6E"/>
    <w:rsid w:val="00D13608"/>
    <w:rsid w:val="00D1497A"/>
    <w:rsid w:val="00D1633B"/>
    <w:rsid w:val="00D17D45"/>
    <w:rsid w:val="00D249E0"/>
    <w:rsid w:val="00D265CC"/>
    <w:rsid w:val="00D31AC7"/>
    <w:rsid w:val="00D34BA4"/>
    <w:rsid w:val="00D36E69"/>
    <w:rsid w:val="00D411BE"/>
    <w:rsid w:val="00D42DCD"/>
    <w:rsid w:val="00D42FF5"/>
    <w:rsid w:val="00D46935"/>
    <w:rsid w:val="00D46E1A"/>
    <w:rsid w:val="00D46F95"/>
    <w:rsid w:val="00D52603"/>
    <w:rsid w:val="00D5276A"/>
    <w:rsid w:val="00D57164"/>
    <w:rsid w:val="00D57972"/>
    <w:rsid w:val="00D61AF7"/>
    <w:rsid w:val="00D628BA"/>
    <w:rsid w:val="00D6299F"/>
    <w:rsid w:val="00D675A9"/>
    <w:rsid w:val="00D717E5"/>
    <w:rsid w:val="00D718F8"/>
    <w:rsid w:val="00D738D6"/>
    <w:rsid w:val="00D74DED"/>
    <w:rsid w:val="00D755EB"/>
    <w:rsid w:val="00D76048"/>
    <w:rsid w:val="00D80BC5"/>
    <w:rsid w:val="00D8158B"/>
    <w:rsid w:val="00D82948"/>
    <w:rsid w:val="00D82CCF"/>
    <w:rsid w:val="00D8327E"/>
    <w:rsid w:val="00D84136"/>
    <w:rsid w:val="00D85448"/>
    <w:rsid w:val="00D86B9B"/>
    <w:rsid w:val="00D86D0E"/>
    <w:rsid w:val="00D87E00"/>
    <w:rsid w:val="00D9134D"/>
    <w:rsid w:val="00D921B5"/>
    <w:rsid w:val="00D931F2"/>
    <w:rsid w:val="00D97231"/>
    <w:rsid w:val="00D972FE"/>
    <w:rsid w:val="00DA1EF4"/>
    <w:rsid w:val="00DA53A4"/>
    <w:rsid w:val="00DA7A03"/>
    <w:rsid w:val="00DA7DFC"/>
    <w:rsid w:val="00DB01FA"/>
    <w:rsid w:val="00DB145A"/>
    <w:rsid w:val="00DB1818"/>
    <w:rsid w:val="00DB1E60"/>
    <w:rsid w:val="00DC0069"/>
    <w:rsid w:val="00DC0886"/>
    <w:rsid w:val="00DC0DE3"/>
    <w:rsid w:val="00DC2891"/>
    <w:rsid w:val="00DC309B"/>
    <w:rsid w:val="00DC4DA2"/>
    <w:rsid w:val="00DC59C4"/>
    <w:rsid w:val="00DC6B9A"/>
    <w:rsid w:val="00DC79CC"/>
    <w:rsid w:val="00DD32FC"/>
    <w:rsid w:val="00DD4C17"/>
    <w:rsid w:val="00DD74A5"/>
    <w:rsid w:val="00DD76A4"/>
    <w:rsid w:val="00DD7706"/>
    <w:rsid w:val="00DD7AC6"/>
    <w:rsid w:val="00DE03C6"/>
    <w:rsid w:val="00DE1958"/>
    <w:rsid w:val="00DE23B1"/>
    <w:rsid w:val="00DF2558"/>
    <w:rsid w:val="00DF2B1F"/>
    <w:rsid w:val="00DF30BE"/>
    <w:rsid w:val="00DF62CD"/>
    <w:rsid w:val="00E10020"/>
    <w:rsid w:val="00E14A20"/>
    <w:rsid w:val="00E15FB1"/>
    <w:rsid w:val="00E16509"/>
    <w:rsid w:val="00E1788F"/>
    <w:rsid w:val="00E20A75"/>
    <w:rsid w:val="00E2350A"/>
    <w:rsid w:val="00E26EB9"/>
    <w:rsid w:val="00E27EE3"/>
    <w:rsid w:val="00E34316"/>
    <w:rsid w:val="00E3485E"/>
    <w:rsid w:val="00E432C5"/>
    <w:rsid w:val="00E44376"/>
    <w:rsid w:val="00E44582"/>
    <w:rsid w:val="00E45835"/>
    <w:rsid w:val="00E50423"/>
    <w:rsid w:val="00E51155"/>
    <w:rsid w:val="00E519CE"/>
    <w:rsid w:val="00E52317"/>
    <w:rsid w:val="00E53F7A"/>
    <w:rsid w:val="00E55439"/>
    <w:rsid w:val="00E573AF"/>
    <w:rsid w:val="00E57A67"/>
    <w:rsid w:val="00E6187A"/>
    <w:rsid w:val="00E61C16"/>
    <w:rsid w:val="00E639B9"/>
    <w:rsid w:val="00E657D4"/>
    <w:rsid w:val="00E668A9"/>
    <w:rsid w:val="00E668DC"/>
    <w:rsid w:val="00E70529"/>
    <w:rsid w:val="00E71806"/>
    <w:rsid w:val="00E74F3A"/>
    <w:rsid w:val="00E77645"/>
    <w:rsid w:val="00E847F3"/>
    <w:rsid w:val="00E85664"/>
    <w:rsid w:val="00E85715"/>
    <w:rsid w:val="00E870A7"/>
    <w:rsid w:val="00E90003"/>
    <w:rsid w:val="00E90084"/>
    <w:rsid w:val="00E91F23"/>
    <w:rsid w:val="00E91F36"/>
    <w:rsid w:val="00E9362B"/>
    <w:rsid w:val="00E95537"/>
    <w:rsid w:val="00E972C0"/>
    <w:rsid w:val="00EA15B0"/>
    <w:rsid w:val="00EA4013"/>
    <w:rsid w:val="00EA46C7"/>
    <w:rsid w:val="00EA5B8F"/>
    <w:rsid w:val="00EA5EA7"/>
    <w:rsid w:val="00EA72B4"/>
    <w:rsid w:val="00EB02F9"/>
    <w:rsid w:val="00EB0900"/>
    <w:rsid w:val="00EB0E17"/>
    <w:rsid w:val="00EB125B"/>
    <w:rsid w:val="00EB1B94"/>
    <w:rsid w:val="00EB1DB6"/>
    <w:rsid w:val="00EB21BF"/>
    <w:rsid w:val="00EB545C"/>
    <w:rsid w:val="00EB6473"/>
    <w:rsid w:val="00EC2534"/>
    <w:rsid w:val="00EC276D"/>
    <w:rsid w:val="00EC408B"/>
    <w:rsid w:val="00EC4375"/>
    <w:rsid w:val="00EC4A25"/>
    <w:rsid w:val="00EC5F7F"/>
    <w:rsid w:val="00EC69DB"/>
    <w:rsid w:val="00ED39A1"/>
    <w:rsid w:val="00ED39E1"/>
    <w:rsid w:val="00ED584A"/>
    <w:rsid w:val="00ED6731"/>
    <w:rsid w:val="00ED6B81"/>
    <w:rsid w:val="00EE382B"/>
    <w:rsid w:val="00EE56D7"/>
    <w:rsid w:val="00EE6F92"/>
    <w:rsid w:val="00EF285E"/>
    <w:rsid w:val="00EF3C39"/>
    <w:rsid w:val="00EF4C95"/>
    <w:rsid w:val="00EF5D80"/>
    <w:rsid w:val="00EF61E3"/>
    <w:rsid w:val="00F000E8"/>
    <w:rsid w:val="00F005A8"/>
    <w:rsid w:val="00F025A2"/>
    <w:rsid w:val="00F0396A"/>
    <w:rsid w:val="00F04712"/>
    <w:rsid w:val="00F0648D"/>
    <w:rsid w:val="00F12F62"/>
    <w:rsid w:val="00F13360"/>
    <w:rsid w:val="00F1403A"/>
    <w:rsid w:val="00F1411D"/>
    <w:rsid w:val="00F17BB3"/>
    <w:rsid w:val="00F204F0"/>
    <w:rsid w:val="00F21561"/>
    <w:rsid w:val="00F22364"/>
    <w:rsid w:val="00F22717"/>
    <w:rsid w:val="00F22EC7"/>
    <w:rsid w:val="00F22F5B"/>
    <w:rsid w:val="00F25158"/>
    <w:rsid w:val="00F31FB0"/>
    <w:rsid w:val="00F322E8"/>
    <w:rsid w:val="00F325C8"/>
    <w:rsid w:val="00F33C61"/>
    <w:rsid w:val="00F37A4B"/>
    <w:rsid w:val="00F412D9"/>
    <w:rsid w:val="00F42B0F"/>
    <w:rsid w:val="00F52F6D"/>
    <w:rsid w:val="00F56496"/>
    <w:rsid w:val="00F653B8"/>
    <w:rsid w:val="00F7235D"/>
    <w:rsid w:val="00F736E6"/>
    <w:rsid w:val="00F7594A"/>
    <w:rsid w:val="00F76708"/>
    <w:rsid w:val="00F81CA2"/>
    <w:rsid w:val="00F827D5"/>
    <w:rsid w:val="00F83598"/>
    <w:rsid w:val="00F872D9"/>
    <w:rsid w:val="00F9008D"/>
    <w:rsid w:val="00F92F1B"/>
    <w:rsid w:val="00F96A46"/>
    <w:rsid w:val="00F9731E"/>
    <w:rsid w:val="00F976E2"/>
    <w:rsid w:val="00F978D6"/>
    <w:rsid w:val="00FA06F7"/>
    <w:rsid w:val="00FA1266"/>
    <w:rsid w:val="00FA62C5"/>
    <w:rsid w:val="00FA6BD5"/>
    <w:rsid w:val="00FB07AD"/>
    <w:rsid w:val="00FB2439"/>
    <w:rsid w:val="00FB4C50"/>
    <w:rsid w:val="00FB5400"/>
    <w:rsid w:val="00FC1192"/>
    <w:rsid w:val="00FC15A6"/>
    <w:rsid w:val="00FC21E6"/>
    <w:rsid w:val="00FC2261"/>
    <w:rsid w:val="00FC2530"/>
    <w:rsid w:val="00FC31B8"/>
    <w:rsid w:val="00FC387F"/>
    <w:rsid w:val="00FC4A0A"/>
    <w:rsid w:val="00FC6307"/>
    <w:rsid w:val="00FC63E4"/>
    <w:rsid w:val="00FD4D0D"/>
    <w:rsid w:val="00FD7F3F"/>
    <w:rsid w:val="00FE29C1"/>
    <w:rsid w:val="00FE3B5D"/>
    <w:rsid w:val="00FF126F"/>
    <w:rsid w:val="00FF1B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CE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spacing w:after="0"/>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Comments">
    <w:name w:val="Comments"/>
    <w:basedOn w:val="Normal"/>
    <w:link w:val="CommentsChar"/>
    <w:qFormat/>
    <w:rsid w:val="00676584"/>
    <w:pPr>
      <w:spacing w:before="40" w:after="0"/>
    </w:pPr>
    <w:rPr>
      <w:rFonts w:ascii="Arial" w:eastAsia="MS Mincho" w:hAnsi="Arial"/>
      <w:i/>
      <w:noProof/>
      <w:sz w:val="18"/>
      <w:szCs w:val="24"/>
      <w:lang w:val="sv-SE" w:eastAsia="en-GB"/>
    </w:rPr>
  </w:style>
  <w:style w:type="character" w:customStyle="1" w:styleId="CommentsChar">
    <w:name w:val="Comments Char"/>
    <w:link w:val="Comments"/>
    <w:qFormat/>
    <w:rsid w:val="00676584"/>
    <w:rPr>
      <w:rFonts w:ascii="Arial" w:eastAsia="MS Mincho" w:hAnsi="Arial"/>
      <w:i/>
      <w:noProof/>
      <w:sz w:val="18"/>
      <w:szCs w:val="24"/>
      <w:lang w:val="sv-SE"/>
    </w:rPr>
  </w:style>
  <w:style w:type="character" w:styleId="CommentReference">
    <w:name w:val="annotation reference"/>
    <w:basedOn w:val="DefaultParagraphFont"/>
    <w:rsid w:val="00DB145A"/>
    <w:rPr>
      <w:sz w:val="16"/>
      <w:szCs w:val="16"/>
    </w:rPr>
  </w:style>
  <w:style w:type="paragraph" w:styleId="CommentText">
    <w:name w:val="annotation text"/>
    <w:basedOn w:val="Normal"/>
    <w:link w:val="CommentTextChar"/>
    <w:rsid w:val="00DB145A"/>
  </w:style>
  <w:style w:type="character" w:customStyle="1" w:styleId="CommentTextChar">
    <w:name w:val="Comment Text Char"/>
    <w:basedOn w:val="DefaultParagraphFont"/>
    <w:link w:val="CommentText"/>
    <w:rsid w:val="00DB145A"/>
    <w:rPr>
      <w:lang w:eastAsia="en-US"/>
    </w:rPr>
  </w:style>
  <w:style w:type="paragraph" w:styleId="CommentSubject">
    <w:name w:val="annotation subject"/>
    <w:basedOn w:val="CommentText"/>
    <w:next w:val="CommentText"/>
    <w:link w:val="CommentSubjectChar"/>
    <w:rsid w:val="00DB145A"/>
    <w:rPr>
      <w:b/>
      <w:bCs/>
    </w:rPr>
  </w:style>
  <w:style w:type="character" w:customStyle="1" w:styleId="CommentSubjectChar">
    <w:name w:val="Comment Subject Char"/>
    <w:basedOn w:val="CommentTextChar"/>
    <w:link w:val="CommentSubject"/>
    <w:rsid w:val="00DB145A"/>
    <w:rPr>
      <w:b/>
      <w:bCs/>
      <w:lang w:eastAsia="en-US"/>
    </w:rPr>
  </w:style>
  <w:style w:type="paragraph" w:customStyle="1" w:styleId="IvDbodytext">
    <w:name w:val="IvD bodytext"/>
    <w:basedOn w:val="BodyText"/>
    <w:link w:val="IvDbodytextChar"/>
    <w:qFormat/>
    <w:rsid w:val="00381C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basedOn w:val="DefaultParagraphFont"/>
    <w:link w:val="IvDbodytext"/>
    <w:rsid w:val="00381C21"/>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1672413554">
          <w:marLeft w:val="360"/>
          <w:marRight w:val="0"/>
          <w:marTop w:val="200"/>
          <w:marBottom w:val="0"/>
          <w:divBdr>
            <w:top w:val="none" w:sz="0" w:space="0" w:color="auto"/>
            <w:left w:val="none" w:sz="0" w:space="0" w:color="auto"/>
            <w:bottom w:val="none" w:sz="0" w:space="0" w:color="auto"/>
            <w:right w:val="none" w:sz="0" w:space="0" w:color="auto"/>
          </w:divBdr>
        </w:div>
        <w:div w:id="240141561">
          <w:marLeft w:val="1080"/>
          <w:marRight w:val="0"/>
          <w:marTop w:val="1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sChild>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990598025">
          <w:marLeft w:val="360"/>
          <w:marRight w:val="0"/>
          <w:marTop w:val="2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9169029">
          <w:marLeft w:val="1080"/>
          <w:marRight w:val="0"/>
          <w:marTop w:val="100"/>
          <w:marBottom w:val="0"/>
          <w:divBdr>
            <w:top w:val="none" w:sz="0" w:space="0" w:color="auto"/>
            <w:left w:val="none" w:sz="0" w:space="0" w:color="auto"/>
            <w:bottom w:val="none" w:sz="0" w:space="0" w:color="auto"/>
            <w:right w:val="none" w:sz="0" w:space="0" w:color="auto"/>
          </w:divBdr>
        </w:div>
      </w:divsChild>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529412038">
      <w:bodyDiv w:val="1"/>
      <w:marLeft w:val="0"/>
      <w:marRight w:val="0"/>
      <w:marTop w:val="0"/>
      <w:marBottom w:val="0"/>
      <w:divBdr>
        <w:top w:val="none" w:sz="0" w:space="0" w:color="auto"/>
        <w:left w:val="none" w:sz="0" w:space="0" w:color="auto"/>
        <w:bottom w:val="none" w:sz="0" w:space="0" w:color="auto"/>
        <w:right w:val="none" w:sz="0" w:space="0" w:color="auto"/>
      </w:divBdr>
      <w:divsChild>
        <w:div w:id="1069155228">
          <w:marLeft w:val="547"/>
          <w:marRight w:val="0"/>
          <w:marTop w:val="60"/>
          <w:marBottom w:val="0"/>
          <w:divBdr>
            <w:top w:val="none" w:sz="0" w:space="0" w:color="auto"/>
            <w:left w:val="none" w:sz="0" w:space="0" w:color="auto"/>
            <w:bottom w:val="none" w:sz="0" w:space="0" w:color="auto"/>
            <w:right w:val="none" w:sz="0" w:space="0" w:color="auto"/>
          </w:divBdr>
        </w:div>
        <w:div w:id="398405536">
          <w:marLeft w:val="1080"/>
          <w:marRight w:val="0"/>
          <w:marTop w:val="60"/>
          <w:marBottom w:val="0"/>
          <w:divBdr>
            <w:top w:val="none" w:sz="0" w:space="0" w:color="auto"/>
            <w:left w:val="none" w:sz="0" w:space="0" w:color="auto"/>
            <w:bottom w:val="none" w:sz="0" w:space="0" w:color="auto"/>
            <w:right w:val="none" w:sz="0" w:space="0" w:color="auto"/>
          </w:divBdr>
        </w:div>
        <w:div w:id="1096902551">
          <w:marLeft w:val="1080"/>
          <w:marRight w:val="0"/>
          <w:marTop w:val="60"/>
          <w:marBottom w:val="0"/>
          <w:divBdr>
            <w:top w:val="none" w:sz="0" w:space="0" w:color="auto"/>
            <w:left w:val="none" w:sz="0" w:space="0" w:color="auto"/>
            <w:bottom w:val="none" w:sz="0" w:space="0" w:color="auto"/>
            <w:right w:val="none" w:sz="0" w:space="0" w:color="auto"/>
          </w:divBdr>
        </w:div>
        <w:div w:id="185756364">
          <w:marLeft w:val="1627"/>
          <w:marRight w:val="0"/>
          <w:marTop w:val="60"/>
          <w:marBottom w:val="0"/>
          <w:divBdr>
            <w:top w:val="none" w:sz="0" w:space="0" w:color="auto"/>
            <w:left w:val="none" w:sz="0" w:space="0" w:color="auto"/>
            <w:bottom w:val="none" w:sz="0" w:space="0" w:color="auto"/>
            <w:right w:val="none" w:sz="0" w:space="0" w:color="auto"/>
          </w:divBdr>
        </w:div>
        <w:div w:id="1477457615">
          <w:marLeft w:val="547"/>
          <w:marRight w:val="0"/>
          <w:marTop w:val="60"/>
          <w:marBottom w:val="0"/>
          <w:divBdr>
            <w:top w:val="none" w:sz="0" w:space="0" w:color="auto"/>
            <w:left w:val="none" w:sz="0" w:space="0" w:color="auto"/>
            <w:bottom w:val="none" w:sz="0" w:space="0" w:color="auto"/>
            <w:right w:val="none" w:sz="0" w:space="0" w:color="auto"/>
          </w:divBdr>
        </w:div>
        <w:div w:id="1305814034">
          <w:marLeft w:val="1080"/>
          <w:marRight w:val="0"/>
          <w:marTop w:val="60"/>
          <w:marBottom w:val="0"/>
          <w:divBdr>
            <w:top w:val="none" w:sz="0" w:space="0" w:color="auto"/>
            <w:left w:val="none" w:sz="0" w:space="0" w:color="auto"/>
            <w:bottom w:val="none" w:sz="0" w:space="0" w:color="auto"/>
            <w:right w:val="none" w:sz="0" w:space="0" w:color="auto"/>
          </w:divBdr>
        </w:div>
        <w:div w:id="1412239096">
          <w:marLeft w:val="1080"/>
          <w:marRight w:val="0"/>
          <w:marTop w:val="60"/>
          <w:marBottom w:val="0"/>
          <w:divBdr>
            <w:top w:val="none" w:sz="0" w:space="0" w:color="auto"/>
            <w:left w:val="none" w:sz="0" w:space="0" w:color="auto"/>
            <w:bottom w:val="none" w:sz="0" w:space="0" w:color="auto"/>
            <w:right w:val="none" w:sz="0" w:space="0" w:color="auto"/>
          </w:divBdr>
        </w:div>
        <w:div w:id="1015233068">
          <w:marLeft w:val="1627"/>
          <w:marRight w:val="0"/>
          <w:marTop w:val="60"/>
          <w:marBottom w:val="0"/>
          <w:divBdr>
            <w:top w:val="none" w:sz="0" w:space="0" w:color="auto"/>
            <w:left w:val="none" w:sz="0" w:space="0" w:color="auto"/>
            <w:bottom w:val="none" w:sz="0" w:space="0" w:color="auto"/>
            <w:right w:val="none" w:sz="0" w:space="0" w:color="auto"/>
          </w:divBdr>
        </w:div>
        <w:div w:id="1539122823">
          <w:marLeft w:val="1080"/>
          <w:marRight w:val="0"/>
          <w:marTop w:val="60"/>
          <w:marBottom w:val="0"/>
          <w:divBdr>
            <w:top w:val="none" w:sz="0" w:space="0" w:color="auto"/>
            <w:left w:val="none" w:sz="0" w:space="0" w:color="auto"/>
            <w:bottom w:val="none" w:sz="0" w:space="0" w:color="auto"/>
            <w:right w:val="none" w:sz="0" w:space="0" w:color="auto"/>
          </w:divBdr>
        </w:div>
        <w:div w:id="1537740238">
          <w:marLeft w:val="1627"/>
          <w:marRight w:val="0"/>
          <w:marTop w:val="60"/>
          <w:marBottom w:val="0"/>
          <w:divBdr>
            <w:top w:val="none" w:sz="0" w:space="0" w:color="auto"/>
            <w:left w:val="none" w:sz="0" w:space="0" w:color="auto"/>
            <w:bottom w:val="none" w:sz="0" w:space="0" w:color="auto"/>
            <w:right w:val="none" w:sz="0" w:space="0" w:color="auto"/>
          </w:divBdr>
        </w:div>
      </w:divsChild>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sChild>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691221549">
      <w:bodyDiv w:val="1"/>
      <w:marLeft w:val="0"/>
      <w:marRight w:val="0"/>
      <w:marTop w:val="0"/>
      <w:marBottom w:val="0"/>
      <w:divBdr>
        <w:top w:val="none" w:sz="0" w:space="0" w:color="auto"/>
        <w:left w:val="none" w:sz="0" w:space="0" w:color="auto"/>
        <w:bottom w:val="none" w:sz="0" w:space="0" w:color="auto"/>
        <w:right w:val="none" w:sz="0" w:space="0" w:color="auto"/>
      </w:divBdr>
      <w:divsChild>
        <w:div w:id="801969521">
          <w:marLeft w:val="360"/>
          <w:marRight w:val="0"/>
          <w:marTop w:val="200"/>
          <w:marBottom w:val="0"/>
          <w:divBdr>
            <w:top w:val="none" w:sz="0" w:space="0" w:color="auto"/>
            <w:left w:val="none" w:sz="0" w:space="0" w:color="auto"/>
            <w:bottom w:val="none" w:sz="0" w:space="0" w:color="auto"/>
            <w:right w:val="none" w:sz="0" w:space="0" w:color="auto"/>
          </w:divBdr>
        </w:div>
        <w:div w:id="364913616">
          <w:marLeft w:val="1080"/>
          <w:marRight w:val="0"/>
          <w:marTop w:val="100"/>
          <w:marBottom w:val="0"/>
          <w:divBdr>
            <w:top w:val="none" w:sz="0" w:space="0" w:color="auto"/>
            <w:left w:val="none" w:sz="0" w:space="0" w:color="auto"/>
            <w:bottom w:val="none" w:sz="0" w:space="0" w:color="auto"/>
            <w:right w:val="none" w:sz="0" w:space="0" w:color="auto"/>
          </w:divBdr>
        </w:div>
        <w:div w:id="1903446748">
          <w:marLeft w:val="1800"/>
          <w:marRight w:val="0"/>
          <w:marTop w:val="100"/>
          <w:marBottom w:val="0"/>
          <w:divBdr>
            <w:top w:val="none" w:sz="0" w:space="0" w:color="auto"/>
            <w:left w:val="none" w:sz="0" w:space="0" w:color="auto"/>
            <w:bottom w:val="none" w:sz="0" w:space="0" w:color="auto"/>
            <w:right w:val="none" w:sz="0" w:space="0" w:color="auto"/>
          </w:divBdr>
        </w:div>
        <w:div w:id="2020349503">
          <w:marLeft w:val="1800"/>
          <w:marRight w:val="0"/>
          <w:marTop w:val="100"/>
          <w:marBottom w:val="0"/>
          <w:divBdr>
            <w:top w:val="none" w:sz="0" w:space="0" w:color="auto"/>
            <w:left w:val="none" w:sz="0" w:space="0" w:color="auto"/>
            <w:bottom w:val="none" w:sz="0" w:space="0" w:color="auto"/>
            <w:right w:val="none" w:sz="0" w:space="0" w:color="auto"/>
          </w:divBdr>
        </w:div>
        <w:div w:id="346104528">
          <w:marLeft w:val="1800"/>
          <w:marRight w:val="0"/>
          <w:marTop w:val="100"/>
          <w:marBottom w:val="0"/>
          <w:divBdr>
            <w:top w:val="none" w:sz="0" w:space="0" w:color="auto"/>
            <w:left w:val="none" w:sz="0" w:space="0" w:color="auto"/>
            <w:bottom w:val="none" w:sz="0" w:space="0" w:color="auto"/>
            <w:right w:val="none" w:sz="0" w:space="0" w:color="auto"/>
          </w:divBdr>
        </w:div>
        <w:div w:id="1166281089">
          <w:marLeft w:val="1080"/>
          <w:marRight w:val="0"/>
          <w:marTop w:val="100"/>
          <w:marBottom w:val="0"/>
          <w:divBdr>
            <w:top w:val="none" w:sz="0" w:space="0" w:color="auto"/>
            <w:left w:val="none" w:sz="0" w:space="0" w:color="auto"/>
            <w:bottom w:val="none" w:sz="0" w:space="0" w:color="auto"/>
            <w:right w:val="none" w:sz="0" w:space="0" w:color="auto"/>
          </w:divBdr>
        </w:div>
        <w:div w:id="146242984">
          <w:marLeft w:val="1800"/>
          <w:marRight w:val="0"/>
          <w:marTop w:val="100"/>
          <w:marBottom w:val="0"/>
          <w:divBdr>
            <w:top w:val="none" w:sz="0" w:space="0" w:color="auto"/>
            <w:left w:val="none" w:sz="0" w:space="0" w:color="auto"/>
            <w:bottom w:val="none" w:sz="0" w:space="0" w:color="auto"/>
            <w:right w:val="none" w:sz="0" w:space="0" w:color="auto"/>
          </w:divBdr>
        </w:div>
        <w:div w:id="769398568">
          <w:marLeft w:val="1080"/>
          <w:marRight w:val="0"/>
          <w:marTop w:val="100"/>
          <w:marBottom w:val="0"/>
          <w:divBdr>
            <w:top w:val="none" w:sz="0" w:space="0" w:color="auto"/>
            <w:left w:val="none" w:sz="0" w:space="0" w:color="auto"/>
            <w:bottom w:val="none" w:sz="0" w:space="0" w:color="auto"/>
            <w:right w:val="none" w:sz="0" w:space="0" w:color="auto"/>
          </w:divBdr>
        </w:div>
        <w:div w:id="1430272018">
          <w:marLeft w:val="1800"/>
          <w:marRight w:val="0"/>
          <w:marTop w:val="100"/>
          <w:marBottom w:val="0"/>
          <w:divBdr>
            <w:top w:val="none" w:sz="0" w:space="0" w:color="auto"/>
            <w:left w:val="none" w:sz="0" w:space="0" w:color="auto"/>
            <w:bottom w:val="none" w:sz="0" w:space="0" w:color="auto"/>
            <w:right w:val="none" w:sz="0" w:space="0" w:color="auto"/>
          </w:divBdr>
        </w:div>
      </w:divsChild>
    </w:div>
    <w:div w:id="725567078">
      <w:bodyDiv w:val="1"/>
      <w:marLeft w:val="0"/>
      <w:marRight w:val="0"/>
      <w:marTop w:val="0"/>
      <w:marBottom w:val="0"/>
      <w:divBdr>
        <w:top w:val="none" w:sz="0" w:space="0" w:color="auto"/>
        <w:left w:val="none" w:sz="0" w:space="0" w:color="auto"/>
        <w:bottom w:val="none" w:sz="0" w:space="0" w:color="auto"/>
        <w:right w:val="none" w:sz="0" w:space="0" w:color="auto"/>
      </w:divBdr>
      <w:divsChild>
        <w:div w:id="1118717717">
          <w:marLeft w:val="360"/>
          <w:marRight w:val="0"/>
          <w:marTop w:val="200"/>
          <w:marBottom w:val="0"/>
          <w:divBdr>
            <w:top w:val="none" w:sz="0" w:space="0" w:color="auto"/>
            <w:left w:val="none" w:sz="0" w:space="0" w:color="auto"/>
            <w:bottom w:val="none" w:sz="0" w:space="0" w:color="auto"/>
            <w:right w:val="none" w:sz="0" w:space="0" w:color="auto"/>
          </w:divBdr>
        </w:div>
        <w:div w:id="912737957">
          <w:marLeft w:val="1080"/>
          <w:marRight w:val="0"/>
          <w:marTop w:val="100"/>
          <w:marBottom w:val="0"/>
          <w:divBdr>
            <w:top w:val="none" w:sz="0" w:space="0" w:color="auto"/>
            <w:left w:val="none" w:sz="0" w:space="0" w:color="auto"/>
            <w:bottom w:val="none" w:sz="0" w:space="0" w:color="auto"/>
            <w:right w:val="none" w:sz="0" w:space="0" w:color="auto"/>
          </w:divBdr>
        </w:div>
        <w:div w:id="1113211827">
          <w:marLeft w:val="1800"/>
          <w:marRight w:val="0"/>
          <w:marTop w:val="100"/>
          <w:marBottom w:val="0"/>
          <w:divBdr>
            <w:top w:val="none" w:sz="0" w:space="0" w:color="auto"/>
            <w:left w:val="none" w:sz="0" w:space="0" w:color="auto"/>
            <w:bottom w:val="none" w:sz="0" w:space="0" w:color="auto"/>
            <w:right w:val="none" w:sz="0" w:space="0" w:color="auto"/>
          </w:divBdr>
        </w:div>
        <w:div w:id="1212569786">
          <w:marLeft w:val="360"/>
          <w:marRight w:val="0"/>
          <w:marTop w:val="200"/>
          <w:marBottom w:val="0"/>
          <w:divBdr>
            <w:top w:val="none" w:sz="0" w:space="0" w:color="auto"/>
            <w:left w:val="none" w:sz="0" w:space="0" w:color="auto"/>
            <w:bottom w:val="none" w:sz="0" w:space="0" w:color="auto"/>
            <w:right w:val="none" w:sz="0" w:space="0" w:color="auto"/>
          </w:divBdr>
        </w:div>
        <w:div w:id="1692103593">
          <w:marLeft w:val="1080"/>
          <w:marRight w:val="0"/>
          <w:marTop w:val="100"/>
          <w:marBottom w:val="0"/>
          <w:divBdr>
            <w:top w:val="none" w:sz="0" w:space="0" w:color="auto"/>
            <w:left w:val="none" w:sz="0" w:space="0" w:color="auto"/>
            <w:bottom w:val="none" w:sz="0" w:space="0" w:color="auto"/>
            <w:right w:val="none" w:sz="0" w:space="0" w:color="auto"/>
          </w:divBdr>
        </w:div>
        <w:div w:id="1496334088">
          <w:marLeft w:val="1800"/>
          <w:marRight w:val="0"/>
          <w:marTop w:val="100"/>
          <w:marBottom w:val="0"/>
          <w:divBdr>
            <w:top w:val="none" w:sz="0" w:space="0" w:color="auto"/>
            <w:left w:val="none" w:sz="0" w:space="0" w:color="auto"/>
            <w:bottom w:val="none" w:sz="0" w:space="0" w:color="auto"/>
            <w:right w:val="none" w:sz="0" w:space="0" w:color="auto"/>
          </w:divBdr>
        </w:div>
        <w:div w:id="1441955805">
          <w:marLeft w:val="360"/>
          <w:marRight w:val="0"/>
          <w:marTop w:val="200"/>
          <w:marBottom w:val="0"/>
          <w:divBdr>
            <w:top w:val="none" w:sz="0" w:space="0" w:color="auto"/>
            <w:left w:val="none" w:sz="0" w:space="0" w:color="auto"/>
            <w:bottom w:val="none" w:sz="0" w:space="0" w:color="auto"/>
            <w:right w:val="none" w:sz="0" w:space="0" w:color="auto"/>
          </w:divBdr>
        </w:div>
        <w:div w:id="479661198">
          <w:marLeft w:val="1080"/>
          <w:marRight w:val="0"/>
          <w:marTop w:val="100"/>
          <w:marBottom w:val="0"/>
          <w:divBdr>
            <w:top w:val="none" w:sz="0" w:space="0" w:color="auto"/>
            <w:left w:val="none" w:sz="0" w:space="0" w:color="auto"/>
            <w:bottom w:val="none" w:sz="0" w:space="0" w:color="auto"/>
            <w:right w:val="none" w:sz="0" w:space="0" w:color="auto"/>
          </w:divBdr>
        </w:div>
        <w:div w:id="1112817659">
          <w:marLeft w:val="1800"/>
          <w:marRight w:val="0"/>
          <w:marTop w:val="100"/>
          <w:marBottom w:val="0"/>
          <w:divBdr>
            <w:top w:val="none" w:sz="0" w:space="0" w:color="auto"/>
            <w:left w:val="none" w:sz="0" w:space="0" w:color="auto"/>
            <w:bottom w:val="none" w:sz="0" w:space="0" w:color="auto"/>
            <w:right w:val="none" w:sz="0" w:space="0" w:color="auto"/>
          </w:divBdr>
        </w:div>
      </w:divsChild>
    </w:div>
    <w:div w:id="736443907">
      <w:bodyDiv w:val="1"/>
      <w:marLeft w:val="0"/>
      <w:marRight w:val="0"/>
      <w:marTop w:val="0"/>
      <w:marBottom w:val="0"/>
      <w:divBdr>
        <w:top w:val="none" w:sz="0" w:space="0" w:color="auto"/>
        <w:left w:val="none" w:sz="0" w:space="0" w:color="auto"/>
        <w:bottom w:val="none" w:sz="0" w:space="0" w:color="auto"/>
        <w:right w:val="none" w:sz="0" w:space="0" w:color="auto"/>
      </w:divBdr>
      <w:divsChild>
        <w:div w:id="1181161095">
          <w:marLeft w:val="360"/>
          <w:marRight w:val="0"/>
          <w:marTop w:val="200"/>
          <w:marBottom w:val="0"/>
          <w:divBdr>
            <w:top w:val="none" w:sz="0" w:space="0" w:color="auto"/>
            <w:left w:val="none" w:sz="0" w:space="0" w:color="auto"/>
            <w:bottom w:val="none" w:sz="0" w:space="0" w:color="auto"/>
            <w:right w:val="none" w:sz="0" w:space="0" w:color="auto"/>
          </w:divBdr>
        </w:div>
        <w:div w:id="196160641">
          <w:marLeft w:val="1080"/>
          <w:marRight w:val="0"/>
          <w:marTop w:val="100"/>
          <w:marBottom w:val="0"/>
          <w:divBdr>
            <w:top w:val="none" w:sz="0" w:space="0" w:color="auto"/>
            <w:left w:val="none" w:sz="0" w:space="0" w:color="auto"/>
            <w:bottom w:val="none" w:sz="0" w:space="0" w:color="auto"/>
            <w:right w:val="none" w:sz="0" w:space="0" w:color="auto"/>
          </w:divBdr>
        </w:div>
        <w:div w:id="1568495647">
          <w:marLeft w:val="360"/>
          <w:marRight w:val="0"/>
          <w:marTop w:val="200"/>
          <w:marBottom w:val="0"/>
          <w:divBdr>
            <w:top w:val="none" w:sz="0" w:space="0" w:color="auto"/>
            <w:left w:val="none" w:sz="0" w:space="0" w:color="auto"/>
            <w:bottom w:val="none" w:sz="0" w:space="0" w:color="auto"/>
            <w:right w:val="none" w:sz="0" w:space="0" w:color="auto"/>
          </w:divBdr>
        </w:div>
        <w:div w:id="1409036517">
          <w:marLeft w:val="1080"/>
          <w:marRight w:val="0"/>
          <w:marTop w:val="100"/>
          <w:marBottom w:val="0"/>
          <w:divBdr>
            <w:top w:val="none" w:sz="0" w:space="0" w:color="auto"/>
            <w:left w:val="none" w:sz="0" w:space="0" w:color="auto"/>
            <w:bottom w:val="none" w:sz="0" w:space="0" w:color="auto"/>
            <w:right w:val="none" w:sz="0" w:space="0" w:color="auto"/>
          </w:divBdr>
        </w:div>
        <w:div w:id="1554541635">
          <w:marLeft w:val="1800"/>
          <w:marRight w:val="0"/>
          <w:marTop w:val="100"/>
          <w:marBottom w:val="0"/>
          <w:divBdr>
            <w:top w:val="none" w:sz="0" w:space="0" w:color="auto"/>
            <w:left w:val="none" w:sz="0" w:space="0" w:color="auto"/>
            <w:bottom w:val="none" w:sz="0" w:space="0" w:color="auto"/>
            <w:right w:val="none" w:sz="0" w:space="0" w:color="auto"/>
          </w:divBdr>
        </w:div>
        <w:div w:id="147406053">
          <w:marLeft w:val="1080"/>
          <w:marRight w:val="0"/>
          <w:marTop w:val="100"/>
          <w:marBottom w:val="0"/>
          <w:divBdr>
            <w:top w:val="none" w:sz="0" w:space="0" w:color="auto"/>
            <w:left w:val="none" w:sz="0" w:space="0" w:color="auto"/>
            <w:bottom w:val="none" w:sz="0" w:space="0" w:color="auto"/>
            <w:right w:val="none" w:sz="0" w:space="0" w:color="auto"/>
          </w:divBdr>
        </w:div>
        <w:div w:id="1784418650">
          <w:marLeft w:val="1800"/>
          <w:marRight w:val="0"/>
          <w:marTop w:val="100"/>
          <w:marBottom w:val="0"/>
          <w:divBdr>
            <w:top w:val="none" w:sz="0" w:space="0" w:color="auto"/>
            <w:left w:val="none" w:sz="0" w:space="0" w:color="auto"/>
            <w:bottom w:val="none" w:sz="0" w:space="0" w:color="auto"/>
            <w:right w:val="none" w:sz="0" w:space="0" w:color="auto"/>
          </w:divBdr>
        </w:div>
        <w:div w:id="1227840609">
          <w:marLeft w:val="1080"/>
          <w:marRight w:val="0"/>
          <w:marTop w:val="100"/>
          <w:marBottom w:val="0"/>
          <w:divBdr>
            <w:top w:val="none" w:sz="0" w:space="0" w:color="auto"/>
            <w:left w:val="none" w:sz="0" w:space="0" w:color="auto"/>
            <w:bottom w:val="none" w:sz="0" w:space="0" w:color="auto"/>
            <w:right w:val="none" w:sz="0" w:space="0" w:color="auto"/>
          </w:divBdr>
        </w:div>
        <w:div w:id="1219316681">
          <w:marLeft w:val="1800"/>
          <w:marRight w:val="0"/>
          <w:marTop w:val="100"/>
          <w:marBottom w:val="0"/>
          <w:divBdr>
            <w:top w:val="none" w:sz="0" w:space="0" w:color="auto"/>
            <w:left w:val="none" w:sz="0" w:space="0" w:color="auto"/>
            <w:bottom w:val="none" w:sz="0" w:space="0" w:color="auto"/>
            <w:right w:val="none" w:sz="0" w:space="0" w:color="auto"/>
          </w:divBdr>
        </w:div>
        <w:div w:id="584727712">
          <w:marLeft w:val="1080"/>
          <w:marRight w:val="0"/>
          <w:marTop w:val="100"/>
          <w:marBottom w:val="0"/>
          <w:divBdr>
            <w:top w:val="none" w:sz="0" w:space="0" w:color="auto"/>
            <w:left w:val="none" w:sz="0" w:space="0" w:color="auto"/>
            <w:bottom w:val="none" w:sz="0" w:space="0" w:color="auto"/>
            <w:right w:val="none" w:sz="0" w:space="0" w:color="auto"/>
          </w:divBdr>
        </w:div>
        <w:div w:id="195041630">
          <w:marLeft w:val="1800"/>
          <w:marRight w:val="0"/>
          <w:marTop w:val="100"/>
          <w:marBottom w:val="0"/>
          <w:divBdr>
            <w:top w:val="none" w:sz="0" w:space="0" w:color="auto"/>
            <w:left w:val="none" w:sz="0" w:space="0" w:color="auto"/>
            <w:bottom w:val="none" w:sz="0" w:space="0" w:color="auto"/>
            <w:right w:val="none" w:sz="0" w:space="0" w:color="auto"/>
          </w:divBdr>
        </w:div>
      </w:divsChild>
    </w:div>
    <w:div w:id="831413386">
      <w:bodyDiv w:val="1"/>
      <w:marLeft w:val="0"/>
      <w:marRight w:val="0"/>
      <w:marTop w:val="0"/>
      <w:marBottom w:val="0"/>
      <w:divBdr>
        <w:top w:val="none" w:sz="0" w:space="0" w:color="auto"/>
        <w:left w:val="none" w:sz="0" w:space="0" w:color="auto"/>
        <w:bottom w:val="none" w:sz="0" w:space="0" w:color="auto"/>
        <w:right w:val="none" w:sz="0" w:space="0" w:color="auto"/>
      </w:divBdr>
      <w:divsChild>
        <w:div w:id="1856072643">
          <w:marLeft w:val="360"/>
          <w:marRight w:val="0"/>
          <w:marTop w:val="200"/>
          <w:marBottom w:val="0"/>
          <w:divBdr>
            <w:top w:val="none" w:sz="0" w:space="0" w:color="auto"/>
            <w:left w:val="none" w:sz="0" w:space="0" w:color="auto"/>
            <w:bottom w:val="none" w:sz="0" w:space="0" w:color="auto"/>
            <w:right w:val="none" w:sz="0" w:space="0" w:color="auto"/>
          </w:divBdr>
        </w:div>
        <w:div w:id="1089616285">
          <w:marLeft w:val="1080"/>
          <w:marRight w:val="0"/>
          <w:marTop w:val="100"/>
          <w:marBottom w:val="0"/>
          <w:divBdr>
            <w:top w:val="none" w:sz="0" w:space="0" w:color="auto"/>
            <w:left w:val="none" w:sz="0" w:space="0" w:color="auto"/>
            <w:bottom w:val="none" w:sz="0" w:space="0" w:color="auto"/>
            <w:right w:val="none" w:sz="0" w:space="0" w:color="auto"/>
          </w:divBdr>
        </w:div>
        <w:div w:id="1976258810">
          <w:marLeft w:val="1800"/>
          <w:marRight w:val="0"/>
          <w:marTop w:val="100"/>
          <w:marBottom w:val="0"/>
          <w:divBdr>
            <w:top w:val="none" w:sz="0" w:space="0" w:color="auto"/>
            <w:left w:val="none" w:sz="0" w:space="0" w:color="auto"/>
            <w:bottom w:val="none" w:sz="0" w:space="0" w:color="auto"/>
            <w:right w:val="none" w:sz="0" w:space="0" w:color="auto"/>
          </w:divBdr>
        </w:div>
        <w:div w:id="1886792955">
          <w:marLeft w:val="1080"/>
          <w:marRight w:val="0"/>
          <w:marTop w:val="100"/>
          <w:marBottom w:val="0"/>
          <w:divBdr>
            <w:top w:val="none" w:sz="0" w:space="0" w:color="auto"/>
            <w:left w:val="none" w:sz="0" w:space="0" w:color="auto"/>
            <w:bottom w:val="none" w:sz="0" w:space="0" w:color="auto"/>
            <w:right w:val="none" w:sz="0" w:space="0" w:color="auto"/>
          </w:divBdr>
        </w:div>
        <w:div w:id="32466274">
          <w:marLeft w:val="1800"/>
          <w:marRight w:val="0"/>
          <w:marTop w:val="100"/>
          <w:marBottom w:val="0"/>
          <w:divBdr>
            <w:top w:val="none" w:sz="0" w:space="0" w:color="auto"/>
            <w:left w:val="none" w:sz="0" w:space="0" w:color="auto"/>
            <w:bottom w:val="none" w:sz="0" w:space="0" w:color="auto"/>
            <w:right w:val="none" w:sz="0" w:space="0" w:color="auto"/>
          </w:divBdr>
        </w:div>
        <w:div w:id="779685861">
          <w:marLeft w:val="1080"/>
          <w:marRight w:val="0"/>
          <w:marTop w:val="100"/>
          <w:marBottom w:val="0"/>
          <w:divBdr>
            <w:top w:val="none" w:sz="0" w:space="0" w:color="auto"/>
            <w:left w:val="none" w:sz="0" w:space="0" w:color="auto"/>
            <w:bottom w:val="none" w:sz="0" w:space="0" w:color="auto"/>
            <w:right w:val="none" w:sz="0" w:space="0" w:color="auto"/>
          </w:divBdr>
        </w:div>
        <w:div w:id="171142870">
          <w:marLeft w:val="1800"/>
          <w:marRight w:val="0"/>
          <w:marTop w:val="100"/>
          <w:marBottom w:val="0"/>
          <w:divBdr>
            <w:top w:val="none" w:sz="0" w:space="0" w:color="auto"/>
            <w:left w:val="none" w:sz="0" w:space="0" w:color="auto"/>
            <w:bottom w:val="none" w:sz="0" w:space="0" w:color="auto"/>
            <w:right w:val="none" w:sz="0" w:space="0" w:color="auto"/>
          </w:divBdr>
        </w:div>
      </w:divsChild>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024478176">
      <w:bodyDiv w:val="1"/>
      <w:marLeft w:val="0"/>
      <w:marRight w:val="0"/>
      <w:marTop w:val="0"/>
      <w:marBottom w:val="0"/>
      <w:divBdr>
        <w:top w:val="none" w:sz="0" w:space="0" w:color="auto"/>
        <w:left w:val="none" w:sz="0" w:space="0" w:color="auto"/>
        <w:bottom w:val="none" w:sz="0" w:space="0" w:color="auto"/>
        <w:right w:val="none" w:sz="0" w:space="0" w:color="auto"/>
      </w:divBdr>
      <w:divsChild>
        <w:div w:id="641690178">
          <w:marLeft w:val="360"/>
          <w:marRight w:val="0"/>
          <w:marTop w:val="200"/>
          <w:marBottom w:val="0"/>
          <w:divBdr>
            <w:top w:val="none" w:sz="0" w:space="0" w:color="auto"/>
            <w:left w:val="none" w:sz="0" w:space="0" w:color="auto"/>
            <w:bottom w:val="none" w:sz="0" w:space="0" w:color="auto"/>
            <w:right w:val="none" w:sz="0" w:space="0" w:color="auto"/>
          </w:divBdr>
        </w:div>
        <w:div w:id="1351950222">
          <w:marLeft w:val="1080"/>
          <w:marRight w:val="0"/>
          <w:marTop w:val="100"/>
          <w:marBottom w:val="0"/>
          <w:divBdr>
            <w:top w:val="none" w:sz="0" w:space="0" w:color="auto"/>
            <w:left w:val="none" w:sz="0" w:space="0" w:color="auto"/>
            <w:bottom w:val="none" w:sz="0" w:space="0" w:color="auto"/>
            <w:right w:val="none" w:sz="0" w:space="0" w:color="auto"/>
          </w:divBdr>
        </w:div>
        <w:div w:id="234248566">
          <w:marLeft w:val="1800"/>
          <w:marRight w:val="0"/>
          <w:marTop w:val="100"/>
          <w:marBottom w:val="0"/>
          <w:divBdr>
            <w:top w:val="none" w:sz="0" w:space="0" w:color="auto"/>
            <w:left w:val="none" w:sz="0" w:space="0" w:color="auto"/>
            <w:bottom w:val="none" w:sz="0" w:space="0" w:color="auto"/>
            <w:right w:val="none" w:sz="0" w:space="0" w:color="auto"/>
          </w:divBdr>
        </w:div>
        <w:div w:id="166211681">
          <w:marLeft w:val="360"/>
          <w:marRight w:val="0"/>
          <w:marTop w:val="200"/>
          <w:marBottom w:val="0"/>
          <w:divBdr>
            <w:top w:val="none" w:sz="0" w:space="0" w:color="auto"/>
            <w:left w:val="none" w:sz="0" w:space="0" w:color="auto"/>
            <w:bottom w:val="none" w:sz="0" w:space="0" w:color="auto"/>
            <w:right w:val="none" w:sz="0" w:space="0" w:color="auto"/>
          </w:divBdr>
        </w:div>
        <w:div w:id="1002784477">
          <w:marLeft w:val="1080"/>
          <w:marRight w:val="0"/>
          <w:marTop w:val="100"/>
          <w:marBottom w:val="0"/>
          <w:divBdr>
            <w:top w:val="none" w:sz="0" w:space="0" w:color="auto"/>
            <w:left w:val="none" w:sz="0" w:space="0" w:color="auto"/>
            <w:bottom w:val="none" w:sz="0" w:space="0" w:color="auto"/>
            <w:right w:val="none" w:sz="0" w:space="0" w:color="auto"/>
          </w:divBdr>
        </w:div>
        <w:div w:id="233126098">
          <w:marLeft w:val="1800"/>
          <w:marRight w:val="0"/>
          <w:marTop w:val="100"/>
          <w:marBottom w:val="0"/>
          <w:divBdr>
            <w:top w:val="none" w:sz="0" w:space="0" w:color="auto"/>
            <w:left w:val="none" w:sz="0" w:space="0" w:color="auto"/>
            <w:bottom w:val="none" w:sz="0" w:space="0" w:color="auto"/>
            <w:right w:val="none" w:sz="0" w:space="0" w:color="auto"/>
          </w:divBdr>
        </w:div>
        <w:div w:id="1110272993">
          <w:marLeft w:val="1080"/>
          <w:marRight w:val="0"/>
          <w:marTop w:val="100"/>
          <w:marBottom w:val="0"/>
          <w:divBdr>
            <w:top w:val="none" w:sz="0" w:space="0" w:color="auto"/>
            <w:left w:val="none" w:sz="0" w:space="0" w:color="auto"/>
            <w:bottom w:val="none" w:sz="0" w:space="0" w:color="auto"/>
            <w:right w:val="none" w:sz="0" w:space="0" w:color="auto"/>
          </w:divBdr>
        </w:div>
        <w:div w:id="544803255">
          <w:marLeft w:val="1800"/>
          <w:marRight w:val="0"/>
          <w:marTop w:val="100"/>
          <w:marBottom w:val="0"/>
          <w:divBdr>
            <w:top w:val="none" w:sz="0" w:space="0" w:color="auto"/>
            <w:left w:val="none" w:sz="0" w:space="0" w:color="auto"/>
            <w:bottom w:val="none" w:sz="0" w:space="0" w:color="auto"/>
            <w:right w:val="none" w:sz="0" w:space="0" w:color="auto"/>
          </w:divBdr>
        </w:div>
        <w:div w:id="936910614">
          <w:marLeft w:val="1080"/>
          <w:marRight w:val="0"/>
          <w:marTop w:val="100"/>
          <w:marBottom w:val="0"/>
          <w:divBdr>
            <w:top w:val="none" w:sz="0" w:space="0" w:color="auto"/>
            <w:left w:val="none" w:sz="0" w:space="0" w:color="auto"/>
            <w:bottom w:val="none" w:sz="0" w:space="0" w:color="auto"/>
            <w:right w:val="none" w:sz="0" w:space="0" w:color="auto"/>
          </w:divBdr>
        </w:div>
        <w:div w:id="532619050">
          <w:marLeft w:val="1800"/>
          <w:marRight w:val="0"/>
          <w:marTop w:val="100"/>
          <w:marBottom w:val="0"/>
          <w:divBdr>
            <w:top w:val="none" w:sz="0" w:space="0" w:color="auto"/>
            <w:left w:val="none" w:sz="0" w:space="0" w:color="auto"/>
            <w:bottom w:val="none" w:sz="0" w:space="0" w:color="auto"/>
            <w:right w:val="none" w:sz="0" w:space="0" w:color="auto"/>
          </w:divBdr>
        </w:div>
        <w:div w:id="322243018">
          <w:marLeft w:val="1080"/>
          <w:marRight w:val="0"/>
          <w:marTop w:val="100"/>
          <w:marBottom w:val="0"/>
          <w:divBdr>
            <w:top w:val="none" w:sz="0" w:space="0" w:color="auto"/>
            <w:left w:val="none" w:sz="0" w:space="0" w:color="auto"/>
            <w:bottom w:val="none" w:sz="0" w:space="0" w:color="auto"/>
            <w:right w:val="none" w:sz="0" w:space="0" w:color="auto"/>
          </w:divBdr>
        </w:div>
        <w:div w:id="2362380">
          <w:marLeft w:val="1800"/>
          <w:marRight w:val="0"/>
          <w:marTop w:val="100"/>
          <w:marBottom w:val="0"/>
          <w:divBdr>
            <w:top w:val="none" w:sz="0" w:space="0" w:color="auto"/>
            <w:left w:val="none" w:sz="0" w:space="0" w:color="auto"/>
            <w:bottom w:val="none" w:sz="0" w:space="0" w:color="auto"/>
            <w:right w:val="none" w:sz="0" w:space="0" w:color="auto"/>
          </w:divBdr>
        </w:div>
      </w:divsChild>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86505960">
      <w:bodyDiv w:val="1"/>
      <w:marLeft w:val="0"/>
      <w:marRight w:val="0"/>
      <w:marTop w:val="0"/>
      <w:marBottom w:val="0"/>
      <w:divBdr>
        <w:top w:val="none" w:sz="0" w:space="0" w:color="auto"/>
        <w:left w:val="none" w:sz="0" w:space="0" w:color="auto"/>
        <w:bottom w:val="none" w:sz="0" w:space="0" w:color="auto"/>
        <w:right w:val="none" w:sz="0" w:space="0" w:color="auto"/>
      </w:divBdr>
      <w:divsChild>
        <w:div w:id="1659190581">
          <w:marLeft w:val="547"/>
          <w:marRight w:val="0"/>
          <w:marTop w:val="60"/>
          <w:marBottom w:val="0"/>
          <w:divBdr>
            <w:top w:val="none" w:sz="0" w:space="0" w:color="auto"/>
            <w:left w:val="none" w:sz="0" w:space="0" w:color="auto"/>
            <w:bottom w:val="none" w:sz="0" w:space="0" w:color="auto"/>
            <w:right w:val="none" w:sz="0" w:space="0" w:color="auto"/>
          </w:divBdr>
        </w:div>
        <w:div w:id="671032103">
          <w:marLeft w:val="1080"/>
          <w:marRight w:val="0"/>
          <w:marTop w:val="60"/>
          <w:marBottom w:val="0"/>
          <w:divBdr>
            <w:top w:val="none" w:sz="0" w:space="0" w:color="auto"/>
            <w:left w:val="none" w:sz="0" w:space="0" w:color="auto"/>
            <w:bottom w:val="none" w:sz="0" w:space="0" w:color="auto"/>
            <w:right w:val="none" w:sz="0" w:space="0" w:color="auto"/>
          </w:divBdr>
        </w:div>
        <w:div w:id="1010110384">
          <w:marLeft w:val="1080"/>
          <w:marRight w:val="0"/>
          <w:marTop w:val="60"/>
          <w:marBottom w:val="0"/>
          <w:divBdr>
            <w:top w:val="none" w:sz="0" w:space="0" w:color="auto"/>
            <w:left w:val="none" w:sz="0" w:space="0" w:color="auto"/>
            <w:bottom w:val="none" w:sz="0" w:space="0" w:color="auto"/>
            <w:right w:val="none" w:sz="0" w:space="0" w:color="auto"/>
          </w:divBdr>
        </w:div>
        <w:div w:id="1225019558">
          <w:marLeft w:val="1627"/>
          <w:marRight w:val="0"/>
          <w:marTop w:val="60"/>
          <w:marBottom w:val="0"/>
          <w:divBdr>
            <w:top w:val="none" w:sz="0" w:space="0" w:color="auto"/>
            <w:left w:val="none" w:sz="0" w:space="0" w:color="auto"/>
            <w:bottom w:val="none" w:sz="0" w:space="0" w:color="auto"/>
            <w:right w:val="none" w:sz="0" w:space="0" w:color="auto"/>
          </w:divBdr>
        </w:div>
        <w:div w:id="176046728">
          <w:marLeft w:val="547"/>
          <w:marRight w:val="0"/>
          <w:marTop w:val="60"/>
          <w:marBottom w:val="0"/>
          <w:divBdr>
            <w:top w:val="none" w:sz="0" w:space="0" w:color="auto"/>
            <w:left w:val="none" w:sz="0" w:space="0" w:color="auto"/>
            <w:bottom w:val="none" w:sz="0" w:space="0" w:color="auto"/>
            <w:right w:val="none" w:sz="0" w:space="0" w:color="auto"/>
          </w:divBdr>
        </w:div>
        <w:div w:id="1551380890">
          <w:marLeft w:val="1080"/>
          <w:marRight w:val="0"/>
          <w:marTop w:val="60"/>
          <w:marBottom w:val="0"/>
          <w:divBdr>
            <w:top w:val="none" w:sz="0" w:space="0" w:color="auto"/>
            <w:left w:val="none" w:sz="0" w:space="0" w:color="auto"/>
            <w:bottom w:val="none" w:sz="0" w:space="0" w:color="auto"/>
            <w:right w:val="none" w:sz="0" w:space="0" w:color="auto"/>
          </w:divBdr>
        </w:div>
        <w:div w:id="1224213983">
          <w:marLeft w:val="1080"/>
          <w:marRight w:val="0"/>
          <w:marTop w:val="60"/>
          <w:marBottom w:val="0"/>
          <w:divBdr>
            <w:top w:val="none" w:sz="0" w:space="0" w:color="auto"/>
            <w:left w:val="none" w:sz="0" w:space="0" w:color="auto"/>
            <w:bottom w:val="none" w:sz="0" w:space="0" w:color="auto"/>
            <w:right w:val="none" w:sz="0" w:space="0" w:color="auto"/>
          </w:divBdr>
        </w:div>
        <w:div w:id="417404291">
          <w:marLeft w:val="1627"/>
          <w:marRight w:val="0"/>
          <w:marTop w:val="60"/>
          <w:marBottom w:val="0"/>
          <w:divBdr>
            <w:top w:val="none" w:sz="0" w:space="0" w:color="auto"/>
            <w:left w:val="none" w:sz="0" w:space="0" w:color="auto"/>
            <w:bottom w:val="none" w:sz="0" w:space="0" w:color="auto"/>
            <w:right w:val="none" w:sz="0" w:space="0" w:color="auto"/>
          </w:divBdr>
        </w:div>
        <w:div w:id="1802920509">
          <w:marLeft w:val="1080"/>
          <w:marRight w:val="0"/>
          <w:marTop w:val="60"/>
          <w:marBottom w:val="0"/>
          <w:divBdr>
            <w:top w:val="none" w:sz="0" w:space="0" w:color="auto"/>
            <w:left w:val="none" w:sz="0" w:space="0" w:color="auto"/>
            <w:bottom w:val="none" w:sz="0" w:space="0" w:color="auto"/>
            <w:right w:val="none" w:sz="0" w:space="0" w:color="auto"/>
          </w:divBdr>
        </w:div>
        <w:div w:id="421418212">
          <w:marLeft w:val="1627"/>
          <w:marRight w:val="0"/>
          <w:marTop w:val="6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1390572726">
          <w:marLeft w:val="360"/>
          <w:marRight w:val="0"/>
          <w:marTop w:val="2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3820843">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1880512705">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582879536">
          <w:marLeft w:val="360"/>
          <w:marRight w:val="0"/>
          <w:marTop w:val="2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sChild>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sChild>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 w:id="126513661">
          <w:marLeft w:val="180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sChild>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2010986545">
          <w:marLeft w:val="360"/>
          <w:marRight w:val="0"/>
          <w:marTop w:val="2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178005350">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sChild>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70723273">
          <w:marLeft w:val="360"/>
          <w:marRight w:val="0"/>
          <w:marTop w:val="200"/>
          <w:marBottom w:val="0"/>
          <w:divBdr>
            <w:top w:val="none" w:sz="0" w:space="0" w:color="auto"/>
            <w:left w:val="none" w:sz="0" w:space="0" w:color="auto"/>
            <w:bottom w:val="none" w:sz="0" w:space="0" w:color="auto"/>
            <w:right w:val="none" w:sz="0" w:space="0" w:color="auto"/>
          </w:divBdr>
        </w:div>
        <w:div w:id="134955021">
          <w:marLeft w:val="108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0A7F5-6191-435E-9305-8FF8EFC5AD66}">
  <ds:schemaRefs>
    <ds:schemaRef ds:uri="http://schemas.microsoft.com/sharepoint/v3/contenttype/forms"/>
  </ds:schemaRefs>
</ds:datastoreItem>
</file>

<file path=customXml/itemProps2.xml><?xml version="1.0" encoding="utf-8"?>
<ds:datastoreItem xmlns:ds="http://schemas.openxmlformats.org/officeDocument/2006/customXml" ds:itemID="{ABC9842E-57CE-4DC0-BE08-F33A8BF1490E}"/>
</file>

<file path=customXml/itemProps3.xml><?xml version="1.0" encoding="utf-8"?>
<ds:datastoreItem xmlns:ds="http://schemas.openxmlformats.org/officeDocument/2006/customXml" ds:itemID="{85F7EF01-DDD1-43A4-B018-7812A2CD427F}">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2121</TotalTime>
  <Pages>4</Pages>
  <Words>1345</Words>
  <Characters>7177</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935</cp:revision>
  <cp:lastPrinted>2020-12-29T18:20:00Z</cp:lastPrinted>
  <dcterms:created xsi:type="dcterms:W3CDTF">2021-03-25T18:23:00Z</dcterms:created>
  <dcterms:modified xsi:type="dcterms:W3CDTF">2021-08-06T10:51:00Z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